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7D83" w14:textId="06F9EBAC" w:rsidR="005500EB" w:rsidRDefault="005500EB" w:rsidP="0041024F">
      <w:pPr>
        <w:tabs>
          <w:tab w:val="center" w:pos="1701"/>
        </w:tabs>
        <w:spacing w:after="0" w:line="240" w:lineRule="auto"/>
        <w:jc w:val="both"/>
        <w:rPr>
          <w:rFonts w:ascii="Times New Roman" w:eastAsia="Times New Roman" w:hAnsi="Times New Roman"/>
          <w:b/>
          <w:sz w:val="24"/>
          <w:szCs w:val="24"/>
          <w:lang w:eastAsia="hr-HR"/>
        </w:rPr>
      </w:pPr>
    </w:p>
    <w:p w14:paraId="739E6C2E" w14:textId="0FAB0751" w:rsidR="00E81A6F" w:rsidRDefault="003C4BAB" w:rsidP="00C40835">
      <w:pPr>
        <w:tabs>
          <w:tab w:val="center" w:pos="1701"/>
        </w:tabs>
        <w:spacing w:after="0" w:line="240" w:lineRule="auto"/>
        <w:jc w:val="both"/>
        <w:rPr>
          <w:rFonts w:ascii="Times New Roman" w:eastAsia="Times New Roman" w:hAnsi="Times New Roman"/>
          <w:b/>
          <w:sz w:val="24"/>
          <w:szCs w:val="24"/>
          <w:lang w:eastAsia="hr-HR"/>
        </w:rPr>
      </w:pPr>
      <w:r w:rsidRPr="0070622C">
        <w:rPr>
          <w:noProof/>
        </w:rPr>
        <w:drawing>
          <wp:inline distT="0" distB="0" distL="0" distR="0" wp14:anchorId="2EB25750" wp14:editId="0ACC5788">
            <wp:extent cx="2047943" cy="566417"/>
            <wp:effectExtent l="0" t="0" r="0" b="5715"/>
            <wp:docPr id="113466314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63149" name="Picture 1" descr="Blue text on a black background&#10;&#10;Description automatically generated"/>
                    <pic:cNvPicPr/>
                  </pic:nvPicPr>
                  <pic:blipFill>
                    <a:blip r:embed="rId7"/>
                    <a:stretch>
                      <a:fillRect/>
                    </a:stretch>
                  </pic:blipFill>
                  <pic:spPr>
                    <a:xfrm>
                      <a:off x="0" y="0"/>
                      <a:ext cx="2136277" cy="590848"/>
                    </a:xfrm>
                    <a:prstGeom prst="rect">
                      <a:avLst/>
                    </a:prstGeom>
                  </pic:spPr>
                </pic:pic>
              </a:graphicData>
            </a:graphic>
          </wp:inline>
        </w:drawing>
      </w:r>
    </w:p>
    <w:p w14:paraId="6CB4752C" w14:textId="77777777" w:rsidR="00C40835" w:rsidRPr="00C40835" w:rsidRDefault="00C40835" w:rsidP="00C40835">
      <w:pPr>
        <w:tabs>
          <w:tab w:val="center" w:pos="1701"/>
        </w:tabs>
        <w:spacing w:after="0" w:line="240" w:lineRule="auto"/>
        <w:jc w:val="both"/>
        <w:rPr>
          <w:rFonts w:ascii="Times New Roman" w:eastAsia="Times New Roman" w:hAnsi="Times New Roman"/>
          <w:b/>
          <w:sz w:val="24"/>
          <w:szCs w:val="24"/>
          <w:lang w:eastAsia="hr-HR"/>
        </w:rPr>
      </w:pPr>
    </w:p>
    <w:tbl>
      <w:tblPr>
        <w:tblStyle w:val="TableGrid"/>
        <w:tblW w:w="0" w:type="auto"/>
        <w:tblLook w:val="04A0" w:firstRow="1" w:lastRow="0" w:firstColumn="1" w:lastColumn="0" w:noHBand="0" w:noVBand="1"/>
      </w:tblPr>
      <w:tblGrid>
        <w:gridCol w:w="5949"/>
        <w:gridCol w:w="3445"/>
      </w:tblGrid>
      <w:tr w:rsidR="003C4BAB" w14:paraId="643A2222" w14:textId="77777777" w:rsidTr="003F330B">
        <w:tc>
          <w:tcPr>
            <w:tcW w:w="5949" w:type="dxa"/>
          </w:tcPr>
          <w:p w14:paraId="2993C11E" w14:textId="77777777" w:rsidR="003C4BAB" w:rsidRDefault="003C4BAB" w:rsidP="003F330B">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Proračunski korisnik: </w:t>
            </w:r>
          </w:p>
          <w:p w14:paraId="16C31318" w14:textId="0C68BFD3" w:rsidR="003C4BAB" w:rsidRPr="003C4BAB" w:rsidRDefault="003C4BAB" w:rsidP="003F330B">
            <w:pPr>
              <w:spacing w:after="0" w:line="240" w:lineRule="auto"/>
              <w:jc w:val="both"/>
              <w:rPr>
                <w:rFonts w:ascii="Times New Roman" w:eastAsia="Times New Roman" w:hAnsi="Times New Roman"/>
                <w:bCs/>
                <w:sz w:val="24"/>
                <w:szCs w:val="24"/>
                <w:lang w:eastAsia="hr-HR"/>
              </w:rPr>
            </w:pPr>
            <w:r w:rsidRPr="003C4BAB">
              <w:rPr>
                <w:rFonts w:ascii="Times New Roman" w:eastAsia="Times New Roman" w:hAnsi="Times New Roman"/>
                <w:bCs/>
                <w:sz w:val="24"/>
                <w:szCs w:val="24"/>
                <w:lang w:eastAsia="hr-HR"/>
              </w:rPr>
              <w:t>REPUBLIKA HRVATSKA</w:t>
            </w:r>
          </w:p>
          <w:p w14:paraId="7B15C926" w14:textId="01F17F0E" w:rsidR="003C4BAB" w:rsidRPr="003C4BAB" w:rsidRDefault="003C4BAB" w:rsidP="003F330B">
            <w:pPr>
              <w:spacing w:after="0" w:line="240" w:lineRule="auto"/>
              <w:jc w:val="both"/>
              <w:rPr>
                <w:rFonts w:ascii="Times New Roman" w:eastAsia="Times New Roman" w:hAnsi="Times New Roman"/>
                <w:b/>
                <w:sz w:val="24"/>
                <w:szCs w:val="24"/>
                <w:lang w:eastAsia="hr-HR"/>
              </w:rPr>
            </w:pPr>
            <w:r w:rsidRPr="00F6724F">
              <w:rPr>
                <w:rFonts w:ascii="Times New Roman" w:eastAsia="Times New Roman" w:hAnsi="Times New Roman"/>
                <w:b/>
                <w:sz w:val="24"/>
                <w:szCs w:val="24"/>
                <w:lang w:eastAsia="hr-HR"/>
              </w:rPr>
              <w:t xml:space="preserve">POVJERENSTVO ZA </w:t>
            </w:r>
            <w:r>
              <w:rPr>
                <w:rFonts w:ascii="Times New Roman" w:eastAsia="Times New Roman" w:hAnsi="Times New Roman"/>
                <w:b/>
                <w:sz w:val="24"/>
                <w:szCs w:val="24"/>
                <w:lang w:eastAsia="hr-HR"/>
              </w:rPr>
              <w:t>FISKALNU POLITIKU</w:t>
            </w:r>
          </w:p>
        </w:tc>
        <w:tc>
          <w:tcPr>
            <w:tcW w:w="3445" w:type="dxa"/>
          </w:tcPr>
          <w:p w14:paraId="0DD29F68" w14:textId="23F272D1" w:rsidR="003C4BAB" w:rsidRDefault="003C4BAB" w:rsidP="00E55E49">
            <w:pPr>
              <w:spacing w:after="0" w:line="360" w:lineRule="auto"/>
              <w:jc w:val="both"/>
              <w:rPr>
                <w:rFonts w:ascii="Times New Roman" w:hAnsi="Times New Roman"/>
                <w:sz w:val="24"/>
                <w:szCs w:val="24"/>
              </w:rPr>
            </w:pPr>
            <w:r>
              <w:rPr>
                <w:rFonts w:ascii="Times New Roman" w:hAnsi="Times New Roman"/>
                <w:sz w:val="24"/>
                <w:szCs w:val="24"/>
              </w:rPr>
              <w:t xml:space="preserve">Razina: </w:t>
            </w:r>
            <w:r w:rsidR="00411C4C">
              <w:rPr>
                <w:rFonts w:ascii="Times New Roman" w:hAnsi="Times New Roman"/>
                <w:sz w:val="24"/>
                <w:szCs w:val="24"/>
              </w:rPr>
              <w:t>1</w:t>
            </w:r>
            <w:r w:rsidR="00807032">
              <w:rPr>
                <w:rFonts w:ascii="Times New Roman" w:hAnsi="Times New Roman"/>
                <w:sz w:val="24"/>
                <w:szCs w:val="24"/>
              </w:rPr>
              <w:t>1</w:t>
            </w:r>
          </w:p>
        </w:tc>
      </w:tr>
      <w:tr w:rsidR="003C4BAB" w14:paraId="1A54841A" w14:textId="77777777" w:rsidTr="003F330B">
        <w:tc>
          <w:tcPr>
            <w:tcW w:w="5949" w:type="dxa"/>
          </w:tcPr>
          <w:p w14:paraId="253C6BE3" w14:textId="284DB7CF" w:rsidR="003C4BAB" w:rsidRDefault="003C4BAB" w:rsidP="003F330B">
            <w:pPr>
              <w:spacing w:after="0" w:line="240" w:lineRule="auto"/>
              <w:jc w:val="both"/>
              <w:rPr>
                <w:rFonts w:ascii="Times New Roman" w:hAnsi="Times New Roman"/>
                <w:sz w:val="24"/>
                <w:szCs w:val="24"/>
              </w:rPr>
            </w:pPr>
            <w:r w:rsidRPr="00F6724F">
              <w:rPr>
                <w:rFonts w:ascii="Times New Roman" w:hAnsi="Times New Roman"/>
                <w:sz w:val="24"/>
                <w:szCs w:val="24"/>
              </w:rPr>
              <w:t xml:space="preserve">Razdjel: </w:t>
            </w:r>
            <w:r>
              <w:rPr>
                <w:rFonts w:ascii="Times New Roman" w:hAnsi="Times New Roman"/>
                <w:sz w:val="24"/>
                <w:szCs w:val="24"/>
              </w:rPr>
              <w:t>011</w:t>
            </w:r>
          </w:p>
        </w:tc>
        <w:tc>
          <w:tcPr>
            <w:tcW w:w="3445" w:type="dxa"/>
          </w:tcPr>
          <w:p w14:paraId="1A03AEC5" w14:textId="07D70AD7" w:rsidR="003C4BAB" w:rsidRDefault="003C4BAB" w:rsidP="00E55E49">
            <w:pPr>
              <w:spacing w:after="0" w:line="360" w:lineRule="auto"/>
              <w:jc w:val="both"/>
              <w:rPr>
                <w:rFonts w:ascii="Times New Roman" w:hAnsi="Times New Roman"/>
                <w:sz w:val="24"/>
                <w:szCs w:val="24"/>
              </w:rPr>
            </w:pPr>
            <w:r w:rsidRPr="00F6724F">
              <w:rPr>
                <w:rFonts w:ascii="Times New Roman" w:hAnsi="Times New Roman"/>
                <w:sz w:val="24"/>
                <w:szCs w:val="24"/>
              </w:rPr>
              <w:t>RKP</w:t>
            </w:r>
            <w:r>
              <w:rPr>
                <w:rFonts w:ascii="Times New Roman" w:hAnsi="Times New Roman"/>
                <w:sz w:val="24"/>
                <w:szCs w:val="24"/>
              </w:rPr>
              <w:t>:</w:t>
            </w:r>
            <w:r w:rsidRPr="00F6724F">
              <w:rPr>
                <w:rFonts w:ascii="Times New Roman" w:hAnsi="Times New Roman"/>
                <w:sz w:val="24"/>
                <w:szCs w:val="24"/>
              </w:rPr>
              <w:t xml:space="preserve"> </w:t>
            </w:r>
            <w:r>
              <w:rPr>
                <w:rFonts w:ascii="Times New Roman" w:hAnsi="Times New Roman"/>
                <w:sz w:val="24"/>
                <w:szCs w:val="24"/>
              </w:rPr>
              <w:t>52321</w:t>
            </w:r>
          </w:p>
        </w:tc>
      </w:tr>
      <w:tr w:rsidR="003C4BAB" w14:paraId="796907CA" w14:textId="77777777" w:rsidTr="003F330B">
        <w:tc>
          <w:tcPr>
            <w:tcW w:w="5949" w:type="dxa"/>
          </w:tcPr>
          <w:p w14:paraId="375C8654" w14:textId="0B6BC0FB" w:rsidR="003C4BAB" w:rsidRDefault="003C4BAB" w:rsidP="003F330B">
            <w:pPr>
              <w:spacing w:after="0" w:line="240" w:lineRule="auto"/>
              <w:jc w:val="both"/>
              <w:rPr>
                <w:rFonts w:ascii="Times New Roman" w:hAnsi="Times New Roman"/>
                <w:sz w:val="24"/>
                <w:szCs w:val="24"/>
              </w:rPr>
            </w:pPr>
            <w:r>
              <w:rPr>
                <w:rFonts w:ascii="Times New Roman" w:hAnsi="Times New Roman"/>
                <w:sz w:val="24"/>
                <w:szCs w:val="24"/>
              </w:rPr>
              <w:t>Glava: 05</w:t>
            </w:r>
          </w:p>
        </w:tc>
        <w:tc>
          <w:tcPr>
            <w:tcW w:w="3445" w:type="dxa"/>
          </w:tcPr>
          <w:p w14:paraId="739A16C9" w14:textId="0A1C78AB" w:rsidR="003C4BAB" w:rsidRDefault="003C4BAB" w:rsidP="00E55E49">
            <w:pPr>
              <w:spacing w:after="0" w:line="360" w:lineRule="auto"/>
              <w:jc w:val="both"/>
              <w:rPr>
                <w:rFonts w:ascii="Times New Roman" w:hAnsi="Times New Roman"/>
                <w:sz w:val="24"/>
                <w:szCs w:val="24"/>
              </w:rPr>
            </w:pPr>
            <w:r w:rsidRPr="00F6724F">
              <w:rPr>
                <w:rFonts w:ascii="Times New Roman" w:hAnsi="Times New Roman"/>
                <w:sz w:val="24"/>
                <w:szCs w:val="24"/>
              </w:rPr>
              <w:t>M</w:t>
            </w:r>
            <w:r>
              <w:rPr>
                <w:rFonts w:ascii="Times New Roman" w:hAnsi="Times New Roman"/>
                <w:sz w:val="24"/>
                <w:szCs w:val="24"/>
              </w:rPr>
              <w:t>atični broj</w:t>
            </w:r>
            <w:r w:rsidRPr="00F6724F">
              <w:rPr>
                <w:rFonts w:ascii="Times New Roman" w:hAnsi="Times New Roman"/>
                <w:sz w:val="24"/>
                <w:szCs w:val="24"/>
              </w:rPr>
              <w:t xml:space="preserve">: </w:t>
            </w:r>
            <w:r w:rsidRPr="008234E8">
              <w:rPr>
                <w:rFonts w:ascii="Times New Roman" w:hAnsi="Times New Roman"/>
                <w:b/>
                <w:sz w:val="24"/>
                <w:szCs w:val="24"/>
              </w:rPr>
              <w:t>5513260</w:t>
            </w:r>
          </w:p>
        </w:tc>
      </w:tr>
      <w:tr w:rsidR="003C4BAB" w14:paraId="5512057C" w14:textId="77777777" w:rsidTr="003F330B">
        <w:tc>
          <w:tcPr>
            <w:tcW w:w="5949" w:type="dxa"/>
          </w:tcPr>
          <w:p w14:paraId="4B9C56A9" w14:textId="77777777" w:rsidR="003C4BAB" w:rsidRDefault="003C4BAB" w:rsidP="003F330B">
            <w:pPr>
              <w:spacing w:after="0" w:line="240" w:lineRule="auto"/>
              <w:jc w:val="both"/>
              <w:rPr>
                <w:rFonts w:ascii="Times New Roman" w:hAnsi="Times New Roman"/>
                <w:sz w:val="24"/>
                <w:szCs w:val="24"/>
              </w:rPr>
            </w:pPr>
            <w:r w:rsidRPr="00F6724F">
              <w:rPr>
                <w:rFonts w:ascii="Times New Roman" w:hAnsi="Times New Roman"/>
                <w:sz w:val="24"/>
                <w:szCs w:val="24"/>
              </w:rPr>
              <w:t>Adresa sjedišta:</w:t>
            </w:r>
            <w:r>
              <w:rPr>
                <w:rFonts w:ascii="Times New Roman" w:hAnsi="Times New Roman"/>
                <w:sz w:val="24"/>
                <w:szCs w:val="24"/>
              </w:rPr>
              <w:t xml:space="preserve"> </w:t>
            </w:r>
          </w:p>
          <w:p w14:paraId="4826A40D" w14:textId="7417AEDD" w:rsidR="003C4BAB" w:rsidRDefault="003C4BAB" w:rsidP="003F330B">
            <w:pPr>
              <w:spacing w:after="0" w:line="240" w:lineRule="auto"/>
              <w:jc w:val="both"/>
              <w:rPr>
                <w:rFonts w:ascii="Times New Roman" w:hAnsi="Times New Roman"/>
                <w:sz w:val="24"/>
                <w:szCs w:val="24"/>
              </w:rPr>
            </w:pPr>
            <w:r>
              <w:rPr>
                <w:rFonts w:ascii="Times New Roman" w:hAnsi="Times New Roman"/>
                <w:sz w:val="24"/>
                <w:szCs w:val="24"/>
              </w:rPr>
              <w:t>Trg bana Josipa Jelačića 15</w:t>
            </w:r>
          </w:p>
          <w:p w14:paraId="4D5CCA71" w14:textId="0607CB87" w:rsidR="003C4BAB" w:rsidRDefault="003C4BAB" w:rsidP="003F330B">
            <w:pPr>
              <w:spacing w:after="0" w:line="240" w:lineRule="auto"/>
              <w:jc w:val="both"/>
              <w:rPr>
                <w:rFonts w:ascii="Times New Roman" w:hAnsi="Times New Roman"/>
                <w:sz w:val="24"/>
                <w:szCs w:val="24"/>
              </w:rPr>
            </w:pPr>
            <w:r>
              <w:rPr>
                <w:rFonts w:ascii="Times New Roman" w:hAnsi="Times New Roman"/>
                <w:sz w:val="24"/>
                <w:szCs w:val="24"/>
              </w:rPr>
              <w:t>10000 Zagreb</w:t>
            </w:r>
          </w:p>
        </w:tc>
        <w:tc>
          <w:tcPr>
            <w:tcW w:w="3445" w:type="dxa"/>
          </w:tcPr>
          <w:p w14:paraId="7BCF26D7" w14:textId="16F1AF6B" w:rsidR="003C4BAB" w:rsidRDefault="003C4BAB" w:rsidP="003F330B">
            <w:pPr>
              <w:spacing w:after="0" w:line="240" w:lineRule="auto"/>
              <w:jc w:val="both"/>
              <w:rPr>
                <w:rFonts w:ascii="Times New Roman" w:hAnsi="Times New Roman"/>
                <w:sz w:val="24"/>
                <w:szCs w:val="24"/>
              </w:rPr>
            </w:pPr>
            <w:r w:rsidRPr="00F6724F">
              <w:rPr>
                <w:rFonts w:ascii="Times New Roman" w:hAnsi="Times New Roman"/>
                <w:sz w:val="24"/>
                <w:szCs w:val="24"/>
              </w:rPr>
              <w:t xml:space="preserve">OIB: </w:t>
            </w:r>
            <w:r w:rsidRPr="008234E8">
              <w:rPr>
                <w:rFonts w:ascii="Times New Roman" w:hAnsi="Times New Roman"/>
                <w:b/>
                <w:sz w:val="24"/>
                <w:szCs w:val="24"/>
              </w:rPr>
              <w:t>24871013494</w:t>
            </w:r>
          </w:p>
        </w:tc>
      </w:tr>
      <w:tr w:rsidR="003C4BAB" w14:paraId="574AA0E9" w14:textId="77777777" w:rsidTr="003F330B">
        <w:tc>
          <w:tcPr>
            <w:tcW w:w="5949" w:type="dxa"/>
          </w:tcPr>
          <w:p w14:paraId="2F6937CC" w14:textId="4808896D" w:rsidR="003C4BAB" w:rsidRDefault="003C4BAB" w:rsidP="00E55E49">
            <w:pPr>
              <w:spacing w:after="0" w:line="360" w:lineRule="auto"/>
              <w:jc w:val="both"/>
              <w:rPr>
                <w:rFonts w:ascii="Times New Roman" w:hAnsi="Times New Roman"/>
                <w:sz w:val="24"/>
                <w:szCs w:val="24"/>
              </w:rPr>
            </w:pPr>
          </w:p>
        </w:tc>
        <w:tc>
          <w:tcPr>
            <w:tcW w:w="3445" w:type="dxa"/>
          </w:tcPr>
          <w:p w14:paraId="2E5ED050" w14:textId="77777777" w:rsidR="003C4BAB" w:rsidRDefault="003C4BAB" w:rsidP="003C4BAB">
            <w:pPr>
              <w:spacing w:after="0"/>
              <w:jc w:val="both"/>
              <w:rPr>
                <w:rFonts w:ascii="Times New Roman" w:hAnsi="Times New Roman"/>
                <w:sz w:val="24"/>
                <w:szCs w:val="24"/>
              </w:rPr>
            </w:pPr>
            <w:r w:rsidRPr="00F6724F">
              <w:rPr>
                <w:rFonts w:ascii="Times New Roman" w:hAnsi="Times New Roman"/>
                <w:sz w:val="24"/>
                <w:szCs w:val="24"/>
              </w:rPr>
              <w:t>Šifra djelatnosti: 8411</w:t>
            </w:r>
          </w:p>
          <w:p w14:paraId="728E471A" w14:textId="21108F07" w:rsidR="003C4BAB" w:rsidRDefault="003C4BAB" w:rsidP="003C4BAB">
            <w:pPr>
              <w:spacing w:after="0"/>
              <w:jc w:val="both"/>
              <w:rPr>
                <w:rFonts w:ascii="Times New Roman" w:hAnsi="Times New Roman"/>
                <w:sz w:val="24"/>
                <w:szCs w:val="24"/>
              </w:rPr>
            </w:pPr>
            <w:r w:rsidRPr="00F6724F">
              <w:rPr>
                <w:rFonts w:ascii="Times New Roman" w:hAnsi="Times New Roman"/>
                <w:sz w:val="24"/>
                <w:szCs w:val="24"/>
              </w:rPr>
              <w:t>Šifra grada/općine: 133</w:t>
            </w:r>
          </w:p>
        </w:tc>
      </w:tr>
    </w:tbl>
    <w:p w14:paraId="263D3A08" w14:textId="77777777" w:rsidR="00C95C89" w:rsidRDefault="00C95C89" w:rsidP="00E55E49">
      <w:pPr>
        <w:spacing w:after="0" w:line="240" w:lineRule="auto"/>
        <w:jc w:val="both"/>
        <w:rPr>
          <w:rFonts w:ascii="Times New Roman" w:eastAsia="Times New Roman" w:hAnsi="Times New Roman"/>
          <w:b/>
          <w:bCs/>
          <w:sz w:val="24"/>
          <w:szCs w:val="24"/>
        </w:rPr>
      </w:pPr>
    </w:p>
    <w:p w14:paraId="23E11FB6" w14:textId="77777777" w:rsidR="003C4BAB" w:rsidRPr="00F6724F" w:rsidRDefault="003C4BAB" w:rsidP="00E55E49">
      <w:pPr>
        <w:spacing w:after="0" w:line="240" w:lineRule="auto"/>
        <w:jc w:val="both"/>
        <w:rPr>
          <w:rFonts w:ascii="Times New Roman" w:eastAsia="Times New Roman" w:hAnsi="Times New Roman"/>
          <w:b/>
          <w:bCs/>
          <w:sz w:val="24"/>
          <w:szCs w:val="24"/>
          <w:lang w:eastAsia="hr-HR"/>
        </w:rPr>
      </w:pPr>
    </w:p>
    <w:p w14:paraId="724AC650" w14:textId="77777777" w:rsidR="003C4BAB" w:rsidRPr="00C40835" w:rsidRDefault="003C4BAB" w:rsidP="00E55E49">
      <w:pPr>
        <w:spacing w:after="0" w:line="240" w:lineRule="auto"/>
        <w:ind w:left="1410" w:hanging="1410"/>
        <w:jc w:val="center"/>
        <w:rPr>
          <w:rFonts w:ascii="Times New Roman" w:eastAsia="Times New Roman" w:hAnsi="Times New Roman"/>
          <w:b/>
          <w:bCs/>
          <w:sz w:val="26"/>
          <w:szCs w:val="26"/>
          <w:lang w:eastAsia="hr-HR"/>
        </w:rPr>
      </w:pPr>
      <w:r w:rsidRPr="00C40835">
        <w:rPr>
          <w:rFonts w:ascii="Times New Roman" w:eastAsia="Times New Roman" w:hAnsi="Times New Roman"/>
          <w:b/>
          <w:bCs/>
          <w:sz w:val="26"/>
          <w:szCs w:val="26"/>
          <w:lang w:eastAsia="hr-HR"/>
        </w:rPr>
        <w:t xml:space="preserve">BILJEŠKE UZ FINANCIJSKE IZVJEŠTAJE ZA RAZDOBLJE </w:t>
      </w:r>
    </w:p>
    <w:p w14:paraId="15E80F9D" w14:textId="0E71F20D" w:rsidR="00FA7FDB" w:rsidRPr="003C4BAB" w:rsidRDefault="003C4BAB" w:rsidP="00E55E49">
      <w:pPr>
        <w:spacing w:after="0" w:line="240" w:lineRule="auto"/>
        <w:ind w:left="1410" w:hanging="1410"/>
        <w:jc w:val="center"/>
        <w:rPr>
          <w:rFonts w:ascii="Times New Roman" w:eastAsia="Times New Roman" w:hAnsi="Times New Roman"/>
          <w:b/>
          <w:bCs/>
          <w:sz w:val="24"/>
          <w:szCs w:val="24"/>
          <w:lang w:eastAsia="hr-HR"/>
        </w:rPr>
      </w:pPr>
      <w:r w:rsidRPr="00C40835">
        <w:rPr>
          <w:rFonts w:ascii="Times New Roman" w:eastAsia="Times New Roman" w:hAnsi="Times New Roman"/>
          <w:b/>
          <w:bCs/>
          <w:sz w:val="26"/>
          <w:szCs w:val="26"/>
          <w:lang w:eastAsia="hr-HR"/>
        </w:rPr>
        <w:t>OD 01.01. DO 31.12.2024. GODIN</w:t>
      </w:r>
      <w:r w:rsidR="00487C4B">
        <w:rPr>
          <w:rFonts w:ascii="Times New Roman" w:eastAsia="Times New Roman" w:hAnsi="Times New Roman"/>
          <w:b/>
          <w:bCs/>
          <w:sz w:val="26"/>
          <w:szCs w:val="26"/>
          <w:lang w:eastAsia="hr-HR"/>
        </w:rPr>
        <w:t>E</w:t>
      </w:r>
    </w:p>
    <w:p w14:paraId="02ABB130" w14:textId="77777777" w:rsidR="003F4DC1" w:rsidRPr="00F6724F" w:rsidRDefault="003F4DC1" w:rsidP="00E55E49">
      <w:pPr>
        <w:jc w:val="both"/>
        <w:rPr>
          <w:rFonts w:ascii="Times New Roman" w:eastAsia="Times New Roman" w:hAnsi="Times New Roman"/>
          <w:b/>
          <w:bCs/>
          <w:sz w:val="24"/>
          <w:szCs w:val="24"/>
          <w:lang w:eastAsia="hr-HR"/>
        </w:rPr>
      </w:pPr>
    </w:p>
    <w:p w14:paraId="4CF0C460" w14:textId="3088BE49" w:rsidR="000E30D1" w:rsidRDefault="00C40835" w:rsidP="00C40835">
      <w:pPr>
        <w:pStyle w:val="Headerorfooter0"/>
        <w:shd w:val="clear" w:color="auto" w:fill="auto"/>
        <w:spacing w:line="240" w:lineRule="auto"/>
        <w:jc w:val="center"/>
        <w:rPr>
          <w:rStyle w:val="Headerorfooter2"/>
          <w:rFonts w:ascii="Times New Roman" w:hAnsi="Times New Roman" w:cs="Times New Roman"/>
          <w:b/>
          <w:bCs/>
        </w:rPr>
      </w:pPr>
      <w:r>
        <w:rPr>
          <w:rStyle w:val="Headerorfooter2"/>
          <w:rFonts w:ascii="Times New Roman" w:hAnsi="Times New Roman" w:cs="Times New Roman"/>
          <w:b/>
          <w:bCs/>
        </w:rPr>
        <w:t xml:space="preserve">1. </w:t>
      </w:r>
      <w:r w:rsidRPr="00F6724F">
        <w:rPr>
          <w:rStyle w:val="Headerorfooter2"/>
          <w:rFonts w:ascii="Times New Roman" w:hAnsi="Times New Roman" w:cs="Times New Roman"/>
          <w:b/>
          <w:bCs/>
        </w:rPr>
        <w:t>OPĆI PODACI</w:t>
      </w:r>
    </w:p>
    <w:p w14:paraId="62C17E3A" w14:textId="77777777" w:rsidR="00237787" w:rsidRPr="00237787" w:rsidRDefault="00237787" w:rsidP="00237787">
      <w:pPr>
        <w:pStyle w:val="Headerorfooter0"/>
        <w:shd w:val="clear" w:color="auto" w:fill="auto"/>
        <w:spacing w:line="240" w:lineRule="auto"/>
        <w:jc w:val="both"/>
        <w:rPr>
          <w:rFonts w:ascii="Times New Roman" w:hAnsi="Times New Roman" w:cs="Times New Roman"/>
          <w:b w:val="0"/>
          <w:sz w:val="24"/>
          <w:szCs w:val="24"/>
        </w:rPr>
      </w:pPr>
    </w:p>
    <w:p w14:paraId="16CA87DA" w14:textId="3F80F4AB" w:rsidR="003032A3" w:rsidRPr="003032A3"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U okviru primjene Zakona o fiskalnoj odgovornosti (ZOF) (NN 111/18</w:t>
      </w:r>
      <w:r w:rsidR="003F330B">
        <w:rPr>
          <w:rFonts w:ascii="Times New Roman" w:eastAsia="Times New Roman" w:hAnsi="Times New Roman"/>
          <w:sz w:val="24"/>
          <w:szCs w:val="24"/>
          <w:lang w:eastAsia="hr-HR"/>
        </w:rPr>
        <w:t>, 83/23</w:t>
      </w:r>
      <w:r w:rsidRPr="003032A3">
        <w:rPr>
          <w:rFonts w:ascii="Times New Roman" w:eastAsia="Times New Roman" w:hAnsi="Times New Roman"/>
          <w:sz w:val="24"/>
          <w:szCs w:val="24"/>
          <w:lang w:eastAsia="hr-HR"/>
        </w:rPr>
        <w:t>) u Republici Hrvatskoj definirano je i provedeno osnivanje stalnog, neovisnog i samostalnog fiskalnog tijela Povjerenstva za fiskalnu politiku koje ima obvezu obavljati poslove iz svog djelokruga i nadležnosti određenih navedenim Zakonom.</w:t>
      </w:r>
    </w:p>
    <w:p w14:paraId="5ACB7B1A" w14:textId="1DB385BD" w:rsidR="003032A3" w:rsidRPr="003032A3"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S obzirom na ekonomske izazove i fiskalne oscilacije u vidu porasta deficita i javnih dugova država te učestalih svjetskih kriza, porasla je važnost primjene i kontrole fiskalnih pravila, a s tim i osnivanja fiskalnih tijela (odbora) kako bi se poboljšala fiskalna disciplina i stanje javnih financija. U skladu s razvojem i poboljšanjem već postojećeg fiskalnog okvira, čiji je cilj poboljšati koordinaciju fiskalne politike te pratiti fiskalnu usklađenost i poštivanje (</w:t>
      </w:r>
      <w:proofErr w:type="spellStart"/>
      <w:r w:rsidRPr="003032A3">
        <w:rPr>
          <w:rFonts w:ascii="Times New Roman" w:eastAsia="Times New Roman" w:hAnsi="Times New Roman"/>
          <w:sz w:val="24"/>
          <w:szCs w:val="24"/>
          <w:lang w:eastAsia="hr-HR"/>
        </w:rPr>
        <w:t>supra</w:t>
      </w:r>
      <w:proofErr w:type="spellEnd"/>
      <w:r w:rsidRPr="003032A3">
        <w:rPr>
          <w:rFonts w:ascii="Times New Roman" w:eastAsia="Times New Roman" w:hAnsi="Times New Roman"/>
          <w:sz w:val="24"/>
          <w:szCs w:val="24"/>
          <w:lang w:eastAsia="hr-HR"/>
        </w:rPr>
        <w:t>)nacionalnih numeričkih fiskalnih pravila iz normativnog okvira E(M)U-a, države članice EU-a bile su dužne uspostaviti i osnovati neovisne institucije kao što su: fiskalni odbori, vijeća, savjeti ili povjerenstva.</w:t>
      </w:r>
    </w:p>
    <w:p w14:paraId="4B3E8091" w14:textId="77777777" w:rsidR="003032A3" w:rsidRPr="003032A3"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 xml:space="preserve">Povjerenstvo za fiskalnu politiku u Republici Hrvatskoj spada u skupinu takvih neovisnih institucija čija je temeljna zadaća nadzirati javne financije radi osiguranja njihove dugoročne održivosti i njihovog unaprjeđenja, pri čemu ima ulogu supervizora nad provođenjem fiskalne politike </w:t>
      </w:r>
      <w:proofErr w:type="spellStart"/>
      <w:r w:rsidRPr="003032A3">
        <w:rPr>
          <w:rFonts w:ascii="Times New Roman" w:eastAsia="Times New Roman" w:hAnsi="Times New Roman"/>
          <w:sz w:val="24"/>
          <w:szCs w:val="24"/>
          <w:lang w:eastAsia="hr-HR"/>
        </w:rPr>
        <w:t>države</w:t>
      </w:r>
      <w:proofErr w:type="spellEnd"/>
      <w:r w:rsidRPr="003032A3">
        <w:rPr>
          <w:rFonts w:ascii="Times New Roman" w:eastAsia="Times New Roman" w:hAnsi="Times New Roman"/>
          <w:sz w:val="24"/>
          <w:szCs w:val="24"/>
          <w:lang w:eastAsia="hr-HR"/>
        </w:rPr>
        <w:t xml:space="preserve"> u cijelosti.</w:t>
      </w:r>
    </w:p>
    <w:p w14:paraId="19F335AB" w14:textId="2FFEB856" w:rsidR="00C95C89" w:rsidRDefault="003032A3" w:rsidP="00C40835">
      <w:pPr>
        <w:spacing w:after="0"/>
        <w:jc w:val="both"/>
        <w:rPr>
          <w:rFonts w:ascii="Times New Roman" w:eastAsia="Times New Roman" w:hAnsi="Times New Roman"/>
          <w:sz w:val="24"/>
          <w:szCs w:val="24"/>
          <w:lang w:eastAsia="hr-HR"/>
        </w:rPr>
      </w:pPr>
      <w:r w:rsidRPr="003032A3">
        <w:rPr>
          <w:rFonts w:ascii="Times New Roman" w:eastAsia="Times New Roman" w:hAnsi="Times New Roman"/>
          <w:sz w:val="24"/>
          <w:szCs w:val="24"/>
          <w:lang w:eastAsia="hr-HR"/>
        </w:rPr>
        <w:t>Povjerenstvo zagovara javnost i promiče kulturu fiskalne odgovornosti u provođenju fiskalne politike u Republici Hrvatskoj kroz neovisnu analizu fiskalne politike i poticanje stručnih rasprava o fiskalnoj politici.</w:t>
      </w:r>
    </w:p>
    <w:p w14:paraId="500B2432" w14:textId="77777777" w:rsidR="00C40835" w:rsidRDefault="00C40835" w:rsidP="00C40835">
      <w:pPr>
        <w:spacing w:after="0"/>
        <w:jc w:val="both"/>
        <w:rPr>
          <w:rFonts w:ascii="Times New Roman" w:eastAsia="Times New Roman" w:hAnsi="Times New Roman"/>
          <w:sz w:val="24"/>
          <w:szCs w:val="24"/>
          <w:lang w:eastAsia="hr-HR"/>
        </w:rPr>
      </w:pPr>
    </w:p>
    <w:p w14:paraId="5D72E4A4" w14:textId="77777777" w:rsidR="00C40835" w:rsidRDefault="00C40835" w:rsidP="00C40835">
      <w:pPr>
        <w:spacing w:after="0"/>
        <w:jc w:val="both"/>
        <w:rPr>
          <w:rFonts w:ascii="Times New Roman" w:eastAsia="Times New Roman" w:hAnsi="Times New Roman"/>
          <w:sz w:val="24"/>
          <w:szCs w:val="24"/>
          <w:lang w:eastAsia="hr-HR"/>
        </w:rPr>
      </w:pPr>
    </w:p>
    <w:p w14:paraId="56943334" w14:textId="77777777" w:rsidR="00C40835" w:rsidRDefault="00C40835" w:rsidP="00C40835">
      <w:pPr>
        <w:spacing w:after="0"/>
        <w:jc w:val="both"/>
        <w:rPr>
          <w:rFonts w:ascii="Times New Roman" w:eastAsia="Times New Roman" w:hAnsi="Times New Roman"/>
          <w:sz w:val="24"/>
          <w:szCs w:val="24"/>
          <w:lang w:eastAsia="hr-HR"/>
        </w:rPr>
      </w:pPr>
    </w:p>
    <w:p w14:paraId="1AE14E27" w14:textId="77777777" w:rsidR="003F330B" w:rsidRDefault="003F330B" w:rsidP="00C40835">
      <w:pPr>
        <w:spacing w:after="0"/>
        <w:jc w:val="both"/>
        <w:rPr>
          <w:rFonts w:ascii="Times New Roman" w:eastAsia="Times New Roman" w:hAnsi="Times New Roman"/>
          <w:sz w:val="24"/>
          <w:szCs w:val="24"/>
          <w:lang w:eastAsia="hr-HR"/>
        </w:rPr>
      </w:pPr>
    </w:p>
    <w:p w14:paraId="6BA525B2" w14:textId="77777777" w:rsidR="00C40835" w:rsidRDefault="00C40835" w:rsidP="00C40835">
      <w:pPr>
        <w:pStyle w:val="Headerorfooter0"/>
        <w:shd w:val="clear" w:color="auto" w:fill="auto"/>
        <w:spacing w:line="240" w:lineRule="auto"/>
        <w:rPr>
          <w:rStyle w:val="Headerorfooter2"/>
          <w:rFonts w:ascii="Times New Roman" w:hAnsi="Times New Roman" w:cs="Times New Roman"/>
          <w:b/>
          <w:bCs/>
        </w:rPr>
      </w:pPr>
    </w:p>
    <w:p w14:paraId="34E6CB25" w14:textId="77777777" w:rsidR="003F330B" w:rsidRDefault="003F330B" w:rsidP="00C40835">
      <w:pPr>
        <w:pStyle w:val="Headerorfooter0"/>
        <w:shd w:val="clear" w:color="auto" w:fill="auto"/>
        <w:spacing w:line="240" w:lineRule="auto"/>
        <w:jc w:val="center"/>
        <w:rPr>
          <w:rStyle w:val="Headerorfooter2"/>
          <w:rFonts w:ascii="Times New Roman" w:hAnsi="Times New Roman" w:cs="Times New Roman"/>
          <w:b/>
          <w:bCs/>
        </w:rPr>
      </w:pPr>
    </w:p>
    <w:p w14:paraId="62CE59C4" w14:textId="5ED53889" w:rsidR="00257FB4" w:rsidRDefault="00C40835" w:rsidP="00C40835">
      <w:pPr>
        <w:pStyle w:val="Headerorfooter0"/>
        <w:shd w:val="clear" w:color="auto" w:fill="auto"/>
        <w:spacing w:line="240" w:lineRule="auto"/>
        <w:jc w:val="center"/>
        <w:rPr>
          <w:rStyle w:val="Headerorfooter2"/>
          <w:rFonts w:ascii="Times New Roman" w:hAnsi="Times New Roman" w:cs="Times New Roman"/>
          <w:b/>
          <w:bCs/>
        </w:rPr>
      </w:pPr>
      <w:r>
        <w:rPr>
          <w:rStyle w:val="Headerorfooter2"/>
          <w:rFonts w:ascii="Times New Roman" w:hAnsi="Times New Roman" w:cs="Times New Roman"/>
          <w:b/>
          <w:bCs/>
        </w:rPr>
        <w:t xml:space="preserve">2. </w:t>
      </w:r>
      <w:r w:rsidRPr="00237787">
        <w:rPr>
          <w:rStyle w:val="Headerorfooter2"/>
          <w:rFonts w:ascii="Times New Roman" w:hAnsi="Times New Roman" w:cs="Times New Roman"/>
          <w:b/>
          <w:bCs/>
        </w:rPr>
        <w:t>BILJEŠKE UZ IZVJEŠTAJ O PRIHODIMA I RASHODIMA, PRIMICIMA I IZDACIMA</w:t>
      </w:r>
    </w:p>
    <w:p w14:paraId="01A4812C" w14:textId="77777777" w:rsidR="00C40835" w:rsidRPr="00237787" w:rsidRDefault="00C40835" w:rsidP="00C40835">
      <w:pPr>
        <w:pStyle w:val="Headerorfooter0"/>
        <w:shd w:val="clear" w:color="auto" w:fill="auto"/>
        <w:spacing w:line="240" w:lineRule="auto"/>
        <w:ind w:left="720"/>
        <w:rPr>
          <w:rStyle w:val="Headerorfooter2"/>
          <w:rFonts w:ascii="Times New Roman" w:hAnsi="Times New Roman" w:cs="Times New Roman"/>
          <w:b/>
          <w:bCs/>
        </w:rPr>
      </w:pPr>
    </w:p>
    <w:p w14:paraId="3A0FD046" w14:textId="4C33303C" w:rsidR="00EB61D2" w:rsidRPr="00F6724F" w:rsidRDefault="00EB61D2" w:rsidP="00484BC2">
      <w:pPr>
        <w:spacing w:after="120"/>
        <w:jc w:val="center"/>
        <w:rPr>
          <w:rFonts w:ascii="Times New Roman" w:hAnsi="Times New Roman"/>
          <w:b/>
          <w:sz w:val="24"/>
          <w:szCs w:val="24"/>
        </w:rPr>
      </w:pPr>
      <w:r w:rsidRPr="00F6724F">
        <w:rPr>
          <w:rFonts w:ascii="Times New Roman" w:hAnsi="Times New Roman"/>
          <w:b/>
          <w:sz w:val="24"/>
          <w:szCs w:val="24"/>
        </w:rPr>
        <w:t>Bilješka br. 1.</w:t>
      </w:r>
    </w:p>
    <w:p w14:paraId="0BB5F2F6" w14:textId="77777777" w:rsidR="00EB61D2" w:rsidRPr="00F6724F" w:rsidRDefault="00EB61D2" w:rsidP="00484BC2">
      <w:pPr>
        <w:spacing w:after="120"/>
        <w:jc w:val="center"/>
        <w:rPr>
          <w:rFonts w:ascii="Times New Roman" w:hAnsi="Times New Roman"/>
          <w:b/>
          <w:sz w:val="24"/>
          <w:szCs w:val="24"/>
        </w:rPr>
      </w:pPr>
      <w:r w:rsidRPr="00F6724F">
        <w:rPr>
          <w:rFonts w:ascii="Times New Roman" w:hAnsi="Times New Roman"/>
          <w:b/>
          <w:sz w:val="24"/>
          <w:szCs w:val="24"/>
        </w:rPr>
        <w:t>Šifra 6</w:t>
      </w:r>
    </w:p>
    <w:p w14:paraId="7C07669C" w14:textId="61D1A13F" w:rsidR="0041024F" w:rsidRDefault="00EB61D2" w:rsidP="003F330B">
      <w:pPr>
        <w:spacing w:after="120"/>
        <w:jc w:val="both"/>
        <w:rPr>
          <w:rFonts w:ascii="Times New Roman" w:hAnsi="Times New Roman"/>
          <w:sz w:val="24"/>
          <w:szCs w:val="24"/>
        </w:rPr>
      </w:pPr>
      <w:r w:rsidRPr="00F6724F">
        <w:rPr>
          <w:rFonts w:ascii="Times New Roman" w:hAnsi="Times New Roman"/>
          <w:sz w:val="24"/>
          <w:szCs w:val="24"/>
        </w:rPr>
        <w:t xml:space="preserve">U razdoblju od 1. siječnja do 31. prosinca </w:t>
      </w:r>
      <w:r w:rsidR="00B42A06">
        <w:rPr>
          <w:rFonts w:ascii="Times New Roman" w:hAnsi="Times New Roman"/>
          <w:sz w:val="24"/>
          <w:szCs w:val="24"/>
        </w:rPr>
        <w:t>2024</w:t>
      </w:r>
      <w:r w:rsidRPr="00F6724F">
        <w:rPr>
          <w:rFonts w:ascii="Times New Roman" w:hAnsi="Times New Roman"/>
          <w:sz w:val="24"/>
          <w:szCs w:val="24"/>
        </w:rPr>
        <w:t>.</w:t>
      </w:r>
      <w:r w:rsidR="00A55DC7" w:rsidRPr="00F6724F">
        <w:rPr>
          <w:rFonts w:ascii="Times New Roman" w:hAnsi="Times New Roman"/>
          <w:sz w:val="24"/>
          <w:szCs w:val="24"/>
        </w:rPr>
        <w:t xml:space="preserve"> </w:t>
      </w:r>
      <w:r w:rsidR="003032A3" w:rsidRPr="003E4AB2">
        <w:rPr>
          <w:rFonts w:ascii="Times New Roman" w:hAnsi="Times New Roman"/>
          <w:sz w:val="24"/>
          <w:szCs w:val="24"/>
        </w:rPr>
        <w:t xml:space="preserve">Povjerenstvo za fiskalnu politiku </w:t>
      </w:r>
      <w:r w:rsidRPr="003E4AB2">
        <w:rPr>
          <w:rFonts w:ascii="Times New Roman" w:hAnsi="Times New Roman"/>
          <w:sz w:val="24"/>
          <w:szCs w:val="24"/>
        </w:rPr>
        <w:t>je ostvari</w:t>
      </w:r>
      <w:r w:rsidR="00A55DC7" w:rsidRPr="003E4AB2">
        <w:rPr>
          <w:rFonts w:ascii="Times New Roman" w:hAnsi="Times New Roman"/>
          <w:sz w:val="24"/>
          <w:szCs w:val="24"/>
        </w:rPr>
        <w:t>l</w:t>
      </w:r>
      <w:r w:rsidRPr="003E4AB2">
        <w:rPr>
          <w:rFonts w:ascii="Times New Roman" w:hAnsi="Times New Roman"/>
          <w:sz w:val="24"/>
          <w:szCs w:val="24"/>
        </w:rPr>
        <w:t>o ukupne prihode poslovanja u iznosu od</w:t>
      </w:r>
      <w:r w:rsidR="005834C4" w:rsidRPr="003E4AB2">
        <w:rPr>
          <w:rFonts w:ascii="Times New Roman" w:hAnsi="Times New Roman"/>
          <w:sz w:val="24"/>
          <w:szCs w:val="24"/>
        </w:rPr>
        <w:t xml:space="preserve"> </w:t>
      </w:r>
      <w:r w:rsidR="00484BC2" w:rsidRPr="003E4AB2">
        <w:rPr>
          <w:rFonts w:ascii="Times New Roman" w:hAnsi="Times New Roman"/>
          <w:sz w:val="24"/>
          <w:szCs w:val="24"/>
        </w:rPr>
        <w:t>351.745,22</w:t>
      </w:r>
      <w:r w:rsidR="005834C4" w:rsidRPr="00F6724F">
        <w:rPr>
          <w:rFonts w:ascii="Times New Roman" w:hAnsi="Times New Roman"/>
          <w:sz w:val="24"/>
          <w:szCs w:val="24"/>
        </w:rPr>
        <w:t xml:space="preserve"> eura</w:t>
      </w:r>
      <w:r w:rsidRPr="00F6724F">
        <w:rPr>
          <w:rFonts w:ascii="Times New Roman" w:hAnsi="Times New Roman"/>
          <w:sz w:val="24"/>
          <w:szCs w:val="24"/>
        </w:rPr>
        <w:t xml:space="preserve">, što je </w:t>
      </w:r>
      <w:r w:rsidR="00484BC2">
        <w:rPr>
          <w:rFonts w:ascii="Times New Roman" w:hAnsi="Times New Roman"/>
          <w:sz w:val="24"/>
          <w:szCs w:val="24"/>
        </w:rPr>
        <w:t>314,6% u odnosu na prethodnu godinu.</w:t>
      </w:r>
      <w:r w:rsidR="006D12BC">
        <w:rPr>
          <w:rFonts w:ascii="Times New Roman" w:hAnsi="Times New Roman"/>
          <w:sz w:val="24"/>
          <w:szCs w:val="24"/>
        </w:rPr>
        <w:t xml:space="preserve"> Do povećanja je došlo prvenstveno zbog povećanja broja zaposlenih s dva na pet.</w:t>
      </w:r>
    </w:p>
    <w:p w14:paraId="48AAA51E" w14:textId="69E5D9CF" w:rsidR="006D12BC" w:rsidRDefault="006D12BC" w:rsidP="003F330B">
      <w:pPr>
        <w:spacing w:after="120" w:line="240" w:lineRule="auto"/>
        <w:jc w:val="both"/>
        <w:rPr>
          <w:rFonts w:ascii="Times New Roman" w:hAnsi="Times New Roman"/>
          <w:sz w:val="24"/>
          <w:szCs w:val="24"/>
        </w:rPr>
      </w:pPr>
      <w:r>
        <w:rPr>
          <w:rFonts w:ascii="Times New Roman" w:hAnsi="Times New Roman"/>
          <w:sz w:val="24"/>
          <w:szCs w:val="24"/>
        </w:rPr>
        <w:t>Ukupni prihodi ostvareni su iz državnog proračuna.</w:t>
      </w:r>
    </w:p>
    <w:p w14:paraId="6BC899FE" w14:textId="73EBBCE6" w:rsidR="00EB61D2" w:rsidRPr="0041024F" w:rsidRDefault="00F6724F" w:rsidP="003F330B">
      <w:pPr>
        <w:spacing w:after="120" w:line="240" w:lineRule="auto"/>
        <w:jc w:val="both"/>
        <w:rPr>
          <w:rFonts w:ascii="Times New Roman" w:hAnsi="Times New Roman"/>
          <w:sz w:val="24"/>
          <w:szCs w:val="24"/>
        </w:rPr>
      </w:pPr>
      <w:r>
        <w:rPr>
          <w:rFonts w:ascii="Times New Roman" w:hAnsi="Times New Roman"/>
          <w:sz w:val="24"/>
          <w:szCs w:val="24"/>
        </w:rPr>
        <w:t>P</w:t>
      </w:r>
      <w:r w:rsidR="00EB61D2" w:rsidRPr="00F6724F">
        <w:rPr>
          <w:rFonts w:ascii="Times New Roman" w:hAnsi="Times New Roman"/>
          <w:sz w:val="24"/>
          <w:szCs w:val="24"/>
        </w:rPr>
        <w:t>regled prihoda poslovanja:</w:t>
      </w:r>
    </w:p>
    <w:tbl>
      <w:tblPr>
        <w:tblW w:w="8355" w:type="dxa"/>
        <w:jc w:val="center"/>
        <w:tblLook w:val="04A0" w:firstRow="1" w:lastRow="0" w:firstColumn="1" w:lastColumn="0" w:noHBand="0" w:noVBand="1"/>
      </w:tblPr>
      <w:tblGrid>
        <w:gridCol w:w="956"/>
        <w:gridCol w:w="4715"/>
        <w:gridCol w:w="1561"/>
        <w:gridCol w:w="1123"/>
      </w:tblGrid>
      <w:tr w:rsidR="00484BC2" w:rsidRPr="00F6724F" w14:paraId="088173F1" w14:textId="77777777" w:rsidTr="00484BC2">
        <w:trPr>
          <w:trHeight w:val="600"/>
          <w:jc w:val="center"/>
        </w:trPr>
        <w:tc>
          <w:tcPr>
            <w:tcW w:w="956" w:type="dxa"/>
            <w:tcBorders>
              <w:top w:val="single" w:sz="8" w:space="0" w:color="auto"/>
              <w:left w:val="single" w:sz="8" w:space="0" w:color="auto"/>
              <w:bottom w:val="single" w:sz="4" w:space="0" w:color="auto"/>
              <w:right w:val="single" w:sz="4" w:space="0" w:color="auto"/>
            </w:tcBorders>
            <w:shd w:val="clear" w:color="000000" w:fill="EDEDED"/>
            <w:noWrap/>
            <w:vAlign w:val="center"/>
            <w:hideMark/>
          </w:tcPr>
          <w:p w14:paraId="6D061E97" w14:textId="52C81C21" w:rsidR="00484BC2" w:rsidRPr="00F6724F" w:rsidRDefault="00484BC2" w:rsidP="0041024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R.</w:t>
            </w:r>
            <w:r>
              <w:rPr>
                <w:rFonts w:ascii="Times New Roman" w:hAnsi="Times New Roman"/>
                <w:b/>
                <w:bCs/>
                <w:color w:val="000000"/>
                <w:sz w:val="24"/>
                <w:szCs w:val="24"/>
              </w:rPr>
              <w:t xml:space="preserve"> </w:t>
            </w:r>
            <w:r w:rsidRPr="00F6724F">
              <w:rPr>
                <w:rFonts w:ascii="Times New Roman" w:hAnsi="Times New Roman"/>
                <w:b/>
                <w:bCs/>
                <w:color w:val="000000"/>
                <w:sz w:val="24"/>
                <w:szCs w:val="24"/>
              </w:rPr>
              <w:t>br.</w:t>
            </w:r>
          </w:p>
        </w:tc>
        <w:tc>
          <w:tcPr>
            <w:tcW w:w="4715" w:type="dxa"/>
            <w:tcBorders>
              <w:top w:val="single" w:sz="8" w:space="0" w:color="auto"/>
              <w:left w:val="nil"/>
              <w:bottom w:val="single" w:sz="4" w:space="0" w:color="auto"/>
              <w:right w:val="single" w:sz="4" w:space="0" w:color="auto"/>
            </w:tcBorders>
            <w:shd w:val="clear" w:color="000000" w:fill="EDEDED"/>
            <w:noWrap/>
            <w:vAlign w:val="center"/>
            <w:hideMark/>
          </w:tcPr>
          <w:p w14:paraId="1ED0814A" w14:textId="77777777" w:rsidR="00484BC2" w:rsidRPr="00F6724F" w:rsidRDefault="00484BC2"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Naziv prihoda</w:t>
            </w:r>
          </w:p>
        </w:tc>
        <w:tc>
          <w:tcPr>
            <w:tcW w:w="1561" w:type="dxa"/>
            <w:tcBorders>
              <w:top w:val="single" w:sz="8" w:space="0" w:color="auto"/>
              <w:left w:val="nil"/>
              <w:bottom w:val="single" w:sz="4" w:space="0" w:color="auto"/>
              <w:right w:val="single" w:sz="4" w:space="0" w:color="auto"/>
            </w:tcBorders>
            <w:shd w:val="clear" w:color="000000" w:fill="EDEDED"/>
            <w:noWrap/>
            <w:vAlign w:val="center"/>
            <w:hideMark/>
          </w:tcPr>
          <w:p w14:paraId="3FFCC63B" w14:textId="77777777" w:rsidR="00484BC2" w:rsidRPr="00F6724F" w:rsidRDefault="00484BC2"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Ostvareno</w:t>
            </w:r>
          </w:p>
        </w:tc>
        <w:tc>
          <w:tcPr>
            <w:tcW w:w="1123" w:type="dxa"/>
            <w:tcBorders>
              <w:top w:val="single" w:sz="8" w:space="0" w:color="auto"/>
              <w:left w:val="nil"/>
              <w:bottom w:val="single" w:sz="4" w:space="0" w:color="auto"/>
              <w:right w:val="single" w:sz="4" w:space="0" w:color="auto"/>
            </w:tcBorders>
            <w:shd w:val="clear" w:color="000000" w:fill="EDEDED"/>
            <w:vAlign w:val="center"/>
            <w:hideMark/>
          </w:tcPr>
          <w:p w14:paraId="5F4D90CF" w14:textId="0755787A" w:rsidR="00484BC2" w:rsidRPr="00F6724F" w:rsidRDefault="006D12BC" w:rsidP="00F0421F">
            <w:pPr>
              <w:spacing w:after="120"/>
              <w:jc w:val="center"/>
              <w:rPr>
                <w:rFonts w:ascii="Times New Roman" w:hAnsi="Times New Roman"/>
                <w:b/>
                <w:bCs/>
                <w:color w:val="000000"/>
                <w:sz w:val="24"/>
                <w:szCs w:val="24"/>
              </w:rPr>
            </w:pPr>
            <w:r>
              <w:rPr>
                <w:rFonts w:ascii="Times New Roman" w:hAnsi="Times New Roman"/>
                <w:b/>
                <w:bCs/>
                <w:color w:val="000000"/>
                <w:sz w:val="24"/>
                <w:szCs w:val="24"/>
              </w:rPr>
              <w:t>Šifra</w:t>
            </w:r>
          </w:p>
        </w:tc>
      </w:tr>
      <w:tr w:rsidR="00484BC2" w:rsidRPr="00F6724F" w14:paraId="3FAD62FB" w14:textId="77777777" w:rsidTr="00484BC2">
        <w:trPr>
          <w:trHeight w:val="480"/>
          <w:jc w:val="center"/>
        </w:trPr>
        <w:tc>
          <w:tcPr>
            <w:tcW w:w="956" w:type="dxa"/>
            <w:tcBorders>
              <w:top w:val="nil"/>
              <w:left w:val="single" w:sz="8" w:space="0" w:color="auto"/>
              <w:bottom w:val="single" w:sz="4" w:space="0" w:color="auto"/>
              <w:right w:val="single" w:sz="4" w:space="0" w:color="auto"/>
            </w:tcBorders>
            <w:shd w:val="clear" w:color="auto" w:fill="auto"/>
            <w:noWrap/>
            <w:vAlign w:val="center"/>
          </w:tcPr>
          <w:p w14:paraId="2763821A" w14:textId="34F533CB" w:rsidR="00484BC2" w:rsidRPr="00F6724F" w:rsidRDefault="00484BC2"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1.</w:t>
            </w:r>
          </w:p>
        </w:tc>
        <w:tc>
          <w:tcPr>
            <w:tcW w:w="4715" w:type="dxa"/>
            <w:tcBorders>
              <w:top w:val="nil"/>
              <w:left w:val="nil"/>
              <w:bottom w:val="single" w:sz="4" w:space="0" w:color="auto"/>
              <w:right w:val="single" w:sz="4" w:space="0" w:color="auto"/>
            </w:tcBorders>
            <w:shd w:val="clear" w:color="auto" w:fill="auto"/>
            <w:noWrap/>
            <w:vAlign w:val="center"/>
          </w:tcPr>
          <w:p w14:paraId="2F82F65D" w14:textId="67ED2C55" w:rsidR="00484BC2" w:rsidRPr="00F6724F" w:rsidRDefault="00484BC2" w:rsidP="00F0421F">
            <w:pPr>
              <w:spacing w:after="120"/>
              <w:rPr>
                <w:rFonts w:ascii="Times New Roman" w:hAnsi="Times New Roman"/>
                <w:color w:val="000000"/>
                <w:sz w:val="24"/>
                <w:szCs w:val="24"/>
              </w:rPr>
            </w:pPr>
            <w:r w:rsidRPr="00F6724F">
              <w:rPr>
                <w:rFonts w:ascii="Times New Roman" w:hAnsi="Times New Roman"/>
                <w:color w:val="000000"/>
                <w:sz w:val="24"/>
                <w:szCs w:val="24"/>
              </w:rPr>
              <w:t xml:space="preserve">Prihodi iz nadležnog proračuna </w:t>
            </w:r>
            <w:r>
              <w:rPr>
                <w:rFonts w:ascii="Times New Roman" w:hAnsi="Times New Roman"/>
                <w:color w:val="000000"/>
                <w:sz w:val="24"/>
                <w:szCs w:val="24"/>
              </w:rPr>
              <w:t>za financiranje redovne djelatnosti proračunskih korisnika</w:t>
            </w:r>
          </w:p>
        </w:tc>
        <w:tc>
          <w:tcPr>
            <w:tcW w:w="1561" w:type="dxa"/>
            <w:tcBorders>
              <w:top w:val="nil"/>
              <w:left w:val="nil"/>
              <w:bottom w:val="single" w:sz="4" w:space="0" w:color="auto"/>
              <w:right w:val="single" w:sz="4" w:space="0" w:color="auto"/>
            </w:tcBorders>
            <w:shd w:val="clear" w:color="auto" w:fill="auto"/>
            <w:noWrap/>
            <w:vAlign w:val="center"/>
          </w:tcPr>
          <w:p w14:paraId="4E321C3C" w14:textId="0C07B3FC" w:rsidR="00484BC2" w:rsidRPr="00F6724F" w:rsidRDefault="00484BC2" w:rsidP="00A3373B">
            <w:pPr>
              <w:spacing w:after="120"/>
              <w:jc w:val="center"/>
              <w:rPr>
                <w:rFonts w:ascii="Times New Roman" w:hAnsi="Times New Roman"/>
                <w:color w:val="000000"/>
                <w:sz w:val="24"/>
                <w:szCs w:val="24"/>
              </w:rPr>
            </w:pPr>
            <w:r>
              <w:rPr>
                <w:rFonts w:ascii="Times New Roman" w:hAnsi="Times New Roman"/>
                <w:color w:val="000000"/>
                <w:sz w:val="24"/>
                <w:szCs w:val="24"/>
              </w:rPr>
              <w:t>306.067,23</w:t>
            </w:r>
          </w:p>
        </w:tc>
        <w:tc>
          <w:tcPr>
            <w:tcW w:w="1123" w:type="dxa"/>
            <w:tcBorders>
              <w:top w:val="nil"/>
              <w:left w:val="nil"/>
              <w:bottom w:val="single" w:sz="4" w:space="0" w:color="auto"/>
              <w:right w:val="single" w:sz="4" w:space="0" w:color="auto"/>
            </w:tcBorders>
            <w:shd w:val="clear" w:color="auto" w:fill="auto"/>
            <w:noWrap/>
            <w:vAlign w:val="center"/>
          </w:tcPr>
          <w:p w14:paraId="73720A74" w14:textId="29A48060" w:rsidR="00484BC2" w:rsidRPr="00F6724F" w:rsidRDefault="00484BC2" w:rsidP="00484BC2">
            <w:pPr>
              <w:spacing w:after="120"/>
              <w:jc w:val="center"/>
              <w:rPr>
                <w:rFonts w:ascii="Times New Roman" w:hAnsi="Times New Roman"/>
                <w:color w:val="000000"/>
                <w:sz w:val="24"/>
                <w:szCs w:val="24"/>
              </w:rPr>
            </w:pPr>
            <w:r w:rsidRPr="00F6724F">
              <w:rPr>
                <w:rFonts w:ascii="Times New Roman" w:hAnsi="Times New Roman"/>
                <w:color w:val="000000"/>
                <w:sz w:val="24"/>
                <w:szCs w:val="24"/>
              </w:rPr>
              <w:t>67</w:t>
            </w:r>
            <w:r>
              <w:rPr>
                <w:rFonts w:ascii="Times New Roman" w:hAnsi="Times New Roman"/>
                <w:color w:val="000000"/>
                <w:sz w:val="24"/>
                <w:szCs w:val="24"/>
              </w:rPr>
              <w:t>11</w:t>
            </w:r>
          </w:p>
        </w:tc>
      </w:tr>
      <w:tr w:rsidR="00484BC2" w:rsidRPr="00F6724F" w14:paraId="28FC5F9B" w14:textId="77777777" w:rsidTr="00484BC2">
        <w:trPr>
          <w:trHeight w:val="480"/>
          <w:jc w:val="center"/>
        </w:trPr>
        <w:tc>
          <w:tcPr>
            <w:tcW w:w="956" w:type="dxa"/>
            <w:tcBorders>
              <w:top w:val="nil"/>
              <w:left w:val="single" w:sz="8" w:space="0" w:color="auto"/>
              <w:bottom w:val="single" w:sz="4" w:space="0" w:color="auto"/>
              <w:right w:val="single" w:sz="4" w:space="0" w:color="auto"/>
            </w:tcBorders>
            <w:shd w:val="clear" w:color="auto" w:fill="auto"/>
            <w:noWrap/>
            <w:vAlign w:val="center"/>
          </w:tcPr>
          <w:p w14:paraId="79BB082E" w14:textId="674DEDF8" w:rsidR="00484BC2" w:rsidRPr="00F6724F" w:rsidRDefault="00484BC2"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2.</w:t>
            </w:r>
          </w:p>
        </w:tc>
        <w:tc>
          <w:tcPr>
            <w:tcW w:w="4715" w:type="dxa"/>
            <w:tcBorders>
              <w:top w:val="nil"/>
              <w:left w:val="nil"/>
              <w:bottom w:val="single" w:sz="4" w:space="0" w:color="auto"/>
              <w:right w:val="single" w:sz="4" w:space="0" w:color="auto"/>
            </w:tcBorders>
            <w:shd w:val="clear" w:color="auto" w:fill="auto"/>
            <w:noWrap/>
            <w:vAlign w:val="center"/>
          </w:tcPr>
          <w:p w14:paraId="1735B41D" w14:textId="611C8EB9" w:rsidR="00484BC2" w:rsidRPr="00F6724F" w:rsidRDefault="00484BC2" w:rsidP="00F0421F">
            <w:pPr>
              <w:spacing w:after="120"/>
              <w:rPr>
                <w:rFonts w:ascii="Times New Roman" w:hAnsi="Times New Roman"/>
                <w:color w:val="000000"/>
                <w:sz w:val="24"/>
                <w:szCs w:val="24"/>
              </w:rPr>
            </w:pPr>
            <w:r w:rsidRPr="00F6724F">
              <w:rPr>
                <w:rFonts w:ascii="Times New Roman" w:hAnsi="Times New Roman"/>
                <w:color w:val="000000"/>
                <w:sz w:val="24"/>
                <w:szCs w:val="24"/>
              </w:rPr>
              <w:t>Prihodi iz nadležnog proračuna za financiranje rashoda za nabavu nefinancijske imovine</w:t>
            </w:r>
          </w:p>
        </w:tc>
        <w:tc>
          <w:tcPr>
            <w:tcW w:w="1561" w:type="dxa"/>
            <w:tcBorders>
              <w:top w:val="nil"/>
              <w:left w:val="nil"/>
              <w:bottom w:val="single" w:sz="4" w:space="0" w:color="auto"/>
              <w:right w:val="single" w:sz="4" w:space="0" w:color="auto"/>
            </w:tcBorders>
            <w:shd w:val="clear" w:color="auto" w:fill="auto"/>
            <w:noWrap/>
            <w:vAlign w:val="center"/>
          </w:tcPr>
          <w:p w14:paraId="024B897E" w14:textId="6CC4907C" w:rsidR="00484BC2" w:rsidRPr="00F6724F" w:rsidRDefault="00484BC2" w:rsidP="00A3373B">
            <w:pPr>
              <w:spacing w:after="120"/>
              <w:jc w:val="center"/>
              <w:rPr>
                <w:rFonts w:ascii="Times New Roman" w:hAnsi="Times New Roman"/>
                <w:color w:val="000000"/>
                <w:sz w:val="24"/>
                <w:szCs w:val="24"/>
              </w:rPr>
            </w:pPr>
            <w:r>
              <w:rPr>
                <w:rFonts w:ascii="Times New Roman" w:hAnsi="Times New Roman"/>
                <w:color w:val="000000"/>
                <w:sz w:val="24"/>
                <w:szCs w:val="24"/>
              </w:rPr>
              <w:t>45.677,99</w:t>
            </w:r>
          </w:p>
        </w:tc>
        <w:tc>
          <w:tcPr>
            <w:tcW w:w="1123" w:type="dxa"/>
            <w:tcBorders>
              <w:top w:val="nil"/>
              <w:left w:val="nil"/>
              <w:bottom w:val="single" w:sz="4" w:space="0" w:color="auto"/>
              <w:right w:val="single" w:sz="4" w:space="0" w:color="auto"/>
            </w:tcBorders>
            <w:shd w:val="clear" w:color="auto" w:fill="auto"/>
            <w:noWrap/>
            <w:vAlign w:val="center"/>
          </w:tcPr>
          <w:p w14:paraId="26E648CB" w14:textId="4729E8A6" w:rsidR="00484BC2" w:rsidRPr="00F6724F" w:rsidRDefault="00484BC2"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67</w:t>
            </w:r>
            <w:r>
              <w:rPr>
                <w:rFonts w:ascii="Times New Roman" w:hAnsi="Times New Roman"/>
                <w:color w:val="000000"/>
                <w:sz w:val="24"/>
                <w:szCs w:val="24"/>
              </w:rPr>
              <w:t>12</w:t>
            </w:r>
          </w:p>
        </w:tc>
      </w:tr>
      <w:tr w:rsidR="00484BC2" w:rsidRPr="00F6724F" w14:paraId="11F3FF4B" w14:textId="77777777" w:rsidTr="00484BC2">
        <w:trPr>
          <w:trHeight w:val="315"/>
          <w:jc w:val="center"/>
        </w:trPr>
        <w:tc>
          <w:tcPr>
            <w:tcW w:w="5671" w:type="dxa"/>
            <w:gridSpan w:val="2"/>
            <w:tcBorders>
              <w:top w:val="single" w:sz="4" w:space="0" w:color="auto"/>
              <w:left w:val="single" w:sz="8" w:space="0" w:color="auto"/>
              <w:bottom w:val="single" w:sz="8" w:space="0" w:color="auto"/>
              <w:right w:val="single" w:sz="4" w:space="0" w:color="000000"/>
            </w:tcBorders>
            <w:shd w:val="clear" w:color="000000" w:fill="EDEDED"/>
            <w:noWrap/>
            <w:vAlign w:val="bottom"/>
            <w:hideMark/>
          </w:tcPr>
          <w:p w14:paraId="4EE1A432" w14:textId="77777777" w:rsidR="00484BC2" w:rsidRPr="00F6724F" w:rsidRDefault="00484BC2"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Ukupno</w:t>
            </w:r>
          </w:p>
        </w:tc>
        <w:tc>
          <w:tcPr>
            <w:tcW w:w="1561" w:type="dxa"/>
            <w:tcBorders>
              <w:top w:val="nil"/>
              <w:left w:val="nil"/>
              <w:bottom w:val="single" w:sz="8" w:space="0" w:color="auto"/>
              <w:right w:val="single" w:sz="4" w:space="0" w:color="auto"/>
            </w:tcBorders>
            <w:shd w:val="clear" w:color="000000" w:fill="EDEDED"/>
            <w:noWrap/>
            <w:vAlign w:val="bottom"/>
          </w:tcPr>
          <w:p w14:paraId="41650388" w14:textId="3F10F936" w:rsidR="00484BC2" w:rsidRPr="00F6724F" w:rsidRDefault="00484BC2" w:rsidP="00257FB4">
            <w:pPr>
              <w:spacing w:after="120"/>
              <w:jc w:val="center"/>
              <w:rPr>
                <w:rFonts w:ascii="Times New Roman" w:hAnsi="Times New Roman"/>
                <w:b/>
                <w:bCs/>
                <w:color w:val="000000"/>
                <w:sz w:val="24"/>
                <w:szCs w:val="24"/>
              </w:rPr>
            </w:pPr>
            <w:r>
              <w:rPr>
                <w:rFonts w:ascii="Times New Roman" w:hAnsi="Times New Roman"/>
                <w:b/>
                <w:bCs/>
                <w:color w:val="000000"/>
                <w:sz w:val="24"/>
                <w:szCs w:val="24"/>
              </w:rPr>
              <w:t>351.745,22</w:t>
            </w:r>
          </w:p>
        </w:tc>
        <w:tc>
          <w:tcPr>
            <w:tcW w:w="1123" w:type="dxa"/>
            <w:tcBorders>
              <w:top w:val="nil"/>
              <w:left w:val="nil"/>
              <w:bottom w:val="single" w:sz="8" w:space="0" w:color="auto"/>
              <w:right w:val="single" w:sz="4" w:space="0" w:color="auto"/>
            </w:tcBorders>
            <w:shd w:val="clear" w:color="000000" w:fill="EDEDED"/>
            <w:noWrap/>
            <w:vAlign w:val="bottom"/>
            <w:hideMark/>
          </w:tcPr>
          <w:p w14:paraId="5B454B6D" w14:textId="74FB9332" w:rsidR="00484BC2" w:rsidRPr="00F6724F" w:rsidRDefault="006D12BC" w:rsidP="00F0421F">
            <w:pPr>
              <w:spacing w:after="120"/>
              <w:jc w:val="center"/>
              <w:rPr>
                <w:rFonts w:ascii="Times New Roman" w:hAnsi="Times New Roman"/>
                <w:b/>
                <w:bCs/>
                <w:color w:val="000000"/>
                <w:sz w:val="24"/>
                <w:szCs w:val="24"/>
              </w:rPr>
            </w:pPr>
            <w:r>
              <w:rPr>
                <w:rFonts w:ascii="Times New Roman" w:hAnsi="Times New Roman"/>
                <w:b/>
                <w:bCs/>
                <w:color w:val="000000"/>
                <w:sz w:val="24"/>
                <w:szCs w:val="24"/>
              </w:rPr>
              <w:t>6</w:t>
            </w:r>
          </w:p>
        </w:tc>
      </w:tr>
    </w:tbl>
    <w:p w14:paraId="068C3753" w14:textId="77777777" w:rsidR="00257FB4" w:rsidRPr="00F6724F" w:rsidRDefault="00257FB4" w:rsidP="00F6724F">
      <w:pPr>
        <w:spacing w:after="120"/>
        <w:rPr>
          <w:rFonts w:ascii="Times New Roman" w:hAnsi="Times New Roman"/>
          <w:b/>
          <w:sz w:val="24"/>
          <w:szCs w:val="24"/>
        </w:rPr>
      </w:pPr>
    </w:p>
    <w:p w14:paraId="5932F044" w14:textId="3F97C113" w:rsidR="00EB61D2" w:rsidRPr="00F6724F" w:rsidRDefault="00EB61D2" w:rsidP="0041024F">
      <w:pPr>
        <w:spacing w:after="120"/>
        <w:jc w:val="center"/>
        <w:rPr>
          <w:rFonts w:ascii="Times New Roman" w:hAnsi="Times New Roman"/>
          <w:b/>
          <w:sz w:val="24"/>
          <w:szCs w:val="24"/>
        </w:rPr>
      </w:pPr>
      <w:r w:rsidRPr="00B3401F">
        <w:rPr>
          <w:rFonts w:ascii="Times New Roman" w:hAnsi="Times New Roman"/>
          <w:b/>
          <w:sz w:val="24"/>
          <w:szCs w:val="24"/>
        </w:rPr>
        <w:t xml:space="preserve">Bilješka br. </w:t>
      </w:r>
      <w:r w:rsidR="00484BC2">
        <w:rPr>
          <w:rFonts w:ascii="Times New Roman" w:hAnsi="Times New Roman"/>
          <w:b/>
          <w:sz w:val="24"/>
          <w:szCs w:val="24"/>
        </w:rPr>
        <w:t>2</w:t>
      </w:r>
      <w:r w:rsidRPr="00B3401F">
        <w:rPr>
          <w:rFonts w:ascii="Times New Roman" w:hAnsi="Times New Roman"/>
          <w:b/>
          <w:sz w:val="24"/>
          <w:szCs w:val="24"/>
        </w:rPr>
        <w:t>.</w:t>
      </w:r>
    </w:p>
    <w:p w14:paraId="511149B8" w14:textId="77777777" w:rsidR="00EB61D2" w:rsidRPr="00F6724F" w:rsidRDefault="00EB61D2" w:rsidP="00EB61D2">
      <w:pPr>
        <w:spacing w:after="120"/>
        <w:jc w:val="center"/>
        <w:rPr>
          <w:rFonts w:ascii="Times New Roman" w:hAnsi="Times New Roman"/>
          <w:b/>
          <w:sz w:val="24"/>
          <w:szCs w:val="24"/>
        </w:rPr>
      </w:pPr>
      <w:r w:rsidRPr="00F6724F">
        <w:rPr>
          <w:rFonts w:ascii="Times New Roman" w:hAnsi="Times New Roman"/>
          <w:b/>
          <w:sz w:val="24"/>
          <w:szCs w:val="24"/>
        </w:rPr>
        <w:t>Šifra 3</w:t>
      </w:r>
    </w:p>
    <w:p w14:paraId="0A1363C6" w14:textId="53A8A3ED" w:rsidR="00E02A1B" w:rsidRPr="0041024F" w:rsidRDefault="00EB61D2" w:rsidP="00C40835">
      <w:pPr>
        <w:spacing w:after="120"/>
        <w:jc w:val="both"/>
        <w:rPr>
          <w:rFonts w:ascii="Times New Roman" w:hAnsi="Times New Roman"/>
          <w:sz w:val="24"/>
          <w:szCs w:val="24"/>
        </w:rPr>
      </w:pPr>
      <w:r w:rsidRPr="00F6724F">
        <w:rPr>
          <w:rFonts w:ascii="Times New Roman" w:hAnsi="Times New Roman"/>
          <w:sz w:val="24"/>
          <w:szCs w:val="24"/>
        </w:rPr>
        <w:t xml:space="preserve">Ukupni rashodi poslovanja u ovom razdoblju ostvareni su u iznosu od </w:t>
      </w:r>
      <w:r w:rsidR="00647DB7" w:rsidRPr="000F0240">
        <w:rPr>
          <w:rFonts w:ascii="Times New Roman" w:hAnsi="Times New Roman"/>
          <w:sz w:val="24"/>
          <w:szCs w:val="24"/>
        </w:rPr>
        <w:t>31</w:t>
      </w:r>
      <w:r w:rsidR="006D12BC" w:rsidRPr="000F0240">
        <w:rPr>
          <w:rFonts w:ascii="Times New Roman" w:hAnsi="Times New Roman"/>
          <w:sz w:val="24"/>
          <w:szCs w:val="24"/>
        </w:rPr>
        <w:t>3</w:t>
      </w:r>
      <w:r w:rsidR="00647DB7" w:rsidRPr="000F0240">
        <w:rPr>
          <w:rFonts w:ascii="Times New Roman" w:hAnsi="Times New Roman"/>
          <w:sz w:val="24"/>
          <w:szCs w:val="24"/>
        </w:rPr>
        <w:t>.</w:t>
      </w:r>
      <w:r w:rsidR="006D12BC" w:rsidRPr="000F0240">
        <w:rPr>
          <w:rFonts w:ascii="Times New Roman" w:hAnsi="Times New Roman"/>
          <w:sz w:val="24"/>
          <w:szCs w:val="24"/>
        </w:rPr>
        <w:t>642</w:t>
      </w:r>
      <w:r w:rsidR="00647DB7" w:rsidRPr="000F0240">
        <w:rPr>
          <w:rFonts w:ascii="Times New Roman" w:hAnsi="Times New Roman"/>
          <w:sz w:val="24"/>
          <w:szCs w:val="24"/>
        </w:rPr>
        <w:t>,</w:t>
      </w:r>
      <w:r w:rsidR="006D12BC" w:rsidRPr="000F0240">
        <w:rPr>
          <w:rFonts w:ascii="Times New Roman" w:hAnsi="Times New Roman"/>
          <w:sz w:val="24"/>
          <w:szCs w:val="24"/>
        </w:rPr>
        <w:t>45</w:t>
      </w:r>
      <w:r w:rsidR="007A4AC6" w:rsidRPr="00F6724F">
        <w:rPr>
          <w:rFonts w:ascii="Times New Roman" w:hAnsi="Times New Roman"/>
          <w:sz w:val="24"/>
          <w:szCs w:val="24"/>
        </w:rPr>
        <w:t xml:space="preserve"> eura</w:t>
      </w:r>
      <w:r w:rsidRPr="00F6724F">
        <w:rPr>
          <w:rFonts w:ascii="Times New Roman" w:hAnsi="Times New Roman"/>
          <w:sz w:val="24"/>
          <w:szCs w:val="24"/>
        </w:rPr>
        <w:t xml:space="preserve"> </w:t>
      </w:r>
      <w:r w:rsidR="006D12BC">
        <w:rPr>
          <w:rFonts w:ascii="Times New Roman" w:hAnsi="Times New Roman"/>
          <w:sz w:val="24"/>
          <w:szCs w:val="24"/>
        </w:rPr>
        <w:t>što je u odnosu na prethodnu godinu više za 204.291,88 eura. Do povećanja je došlo zbog povećanja broja zaposlenih i dodatnih aktivnosti koje je Povjerenstvo poduzimalo.</w:t>
      </w:r>
    </w:p>
    <w:p w14:paraId="40A831C5" w14:textId="7626749B" w:rsidR="00257FB4" w:rsidRPr="00F6724F" w:rsidRDefault="00F6724F" w:rsidP="006D12BC">
      <w:pPr>
        <w:spacing w:after="120"/>
        <w:jc w:val="both"/>
        <w:rPr>
          <w:rFonts w:ascii="Times New Roman" w:hAnsi="Times New Roman"/>
          <w:sz w:val="24"/>
          <w:szCs w:val="24"/>
        </w:rPr>
      </w:pPr>
      <w:r w:rsidRPr="00F6724F">
        <w:rPr>
          <w:rFonts w:ascii="Times New Roman" w:hAnsi="Times New Roman"/>
          <w:sz w:val="24"/>
          <w:szCs w:val="24"/>
        </w:rPr>
        <w:t>P</w:t>
      </w:r>
      <w:r w:rsidR="00257FB4" w:rsidRPr="00F6724F">
        <w:rPr>
          <w:rFonts w:ascii="Times New Roman" w:hAnsi="Times New Roman"/>
          <w:sz w:val="24"/>
          <w:szCs w:val="24"/>
        </w:rPr>
        <w:t>regled rashoda poslovanja po skupinama iz računskog plana:</w:t>
      </w:r>
    </w:p>
    <w:tbl>
      <w:tblPr>
        <w:tblW w:w="7833" w:type="dxa"/>
        <w:jc w:val="center"/>
        <w:tblLook w:val="04A0" w:firstRow="1" w:lastRow="0" w:firstColumn="1" w:lastColumn="0" w:noHBand="0" w:noVBand="1"/>
      </w:tblPr>
      <w:tblGrid>
        <w:gridCol w:w="841"/>
        <w:gridCol w:w="4556"/>
        <w:gridCol w:w="1476"/>
        <w:gridCol w:w="960"/>
      </w:tblGrid>
      <w:tr w:rsidR="006D12BC" w:rsidRPr="00F6724F" w14:paraId="59317813" w14:textId="77777777" w:rsidTr="006D12BC">
        <w:trPr>
          <w:trHeight w:val="600"/>
          <w:jc w:val="center"/>
        </w:trPr>
        <w:tc>
          <w:tcPr>
            <w:tcW w:w="841" w:type="dxa"/>
            <w:tcBorders>
              <w:top w:val="single" w:sz="8" w:space="0" w:color="auto"/>
              <w:left w:val="single" w:sz="8" w:space="0" w:color="auto"/>
              <w:bottom w:val="single" w:sz="4" w:space="0" w:color="auto"/>
              <w:right w:val="single" w:sz="4" w:space="0" w:color="auto"/>
            </w:tcBorders>
            <w:shd w:val="clear" w:color="000000" w:fill="EDEDED"/>
            <w:noWrap/>
            <w:vAlign w:val="center"/>
            <w:hideMark/>
          </w:tcPr>
          <w:p w14:paraId="41A89108" w14:textId="596311DC"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R. br.</w:t>
            </w:r>
          </w:p>
        </w:tc>
        <w:tc>
          <w:tcPr>
            <w:tcW w:w="4556" w:type="dxa"/>
            <w:tcBorders>
              <w:top w:val="single" w:sz="8" w:space="0" w:color="auto"/>
              <w:left w:val="nil"/>
              <w:bottom w:val="single" w:sz="4" w:space="0" w:color="auto"/>
              <w:right w:val="single" w:sz="4" w:space="0" w:color="auto"/>
            </w:tcBorders>
            <w:shd w:val="clear" w:color="000000" w:fill="EDEDED"/>
            <w:noWrap/>
            <w:vAlign w:val="center"/>
            <w:hideMark/>
          </w:tcPr>
          <w:p w14:paraId="7AD0C402" w14:textId="77777777"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Naziv rashoda</w:t>
            </w:r>
          </w:p>
        </w:tc>
        <w:tc>
          <w:tcPr>
            <w:tcW w:w="1476" w:type="dxa"/>
            <w:tcBorders>
              <w:top w:val="single" w:sz="8" w:space="0" w:color="auto"/>
              <w:left w:val="nil"/>
              <w:bottom w:val="single" w:sz="4" w:space="0" w:color="auto"/>
              <w:right w:val="single" w:sz="4" w:space="0" w:color="auto"/>
            </w:tcBorders>
            <w:shd w:val="clear" w:color="000000" w:fill="EDEDED"/>
            <w:noWrap/>
            <w:vAlign w:val="center"/>
            <w:hideMark/>
          </w:tcPr>
          <w:p w14:paraId="35FC7458" w14:textId="77777777"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Ostvareno</w:t>
            </w:r>
          </w:p>
        </w:tc>
        <w:tc>
          <w:tcPr>
            <w:tcW w:w="960" w:type="dxa"/>
            <w:tcBorders>
              <w:top w:val="single" w:sz="8" w:space="0" w:color="auto"/>
              <w:left w:val="nil"/>
              <w:bottom w:val="single" w:sz="4" w:space="0" w:color="auto"/>
              <w:right w:val="single" w:sz="8" w:space="0" w:color="auto"/>
            </w:tcBorders>
            <w:shd w:val="clear" w:color="000000" w:fill="EDEDED"/>
            <w:noWrap/>
            <w:vAlign w:val="center"/>
            <w:hideMark/>
          </w:tcPr>
          <w:p w14:paraId="1DA4DFFC" w14:textId="77777777" w:rsidR="006D12BC" w:rsidRPr="00F6724F" w:rsidRDefault="006D12BC" w:rsidP="006D12BC">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Šifra</w:t>
            </w:r>
          </w:p>
        </w:tc>
      </w:tr>
      <w:tr w:rsidR="006D12BC" w:rsidRPr="00F6724F" w14:paraId="41CF4ED1" w14:textId="77777777" w:rsidTr="006D12BC">
        <w:trPr>
          <w:trHeight w:val="300"/>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14:paraId="59D84D36" w14:textId="77777777" w:rsidR="006D12BC" w:rsidRPr="00F6724F" w:rsidRDefault="006D12BC" w:rsidP="006D12BC">
            <w:pPr>
              <w:spacing w:after="120"/>
              <w:jc w:val="center"/>
              <w:rPr>
                <w:rFonts w:ascii="Times New Roman" w:hAnsi="Times New Roman"/>
                <w:color w:val="000000"/>
                <w:sz w:val="24"/>
                <w:szCs w:val="24"/>
              </w:rPr>
            </w:pPr>
            <w:r w:rsidRPr="00F6724F">
              <w:rPr>
                <w:rFonts w:ascii="Times New Roman" w:hAnsi="Times New Roman"/>
                <w:color w:val="000000"/>
                <w:sz w:val="24"/>
                <w:szCs w:val="24"/>
              </w:rPr>
              <w:t>1.</w:t>
            </w:r>
          </w:p>
        </w:tc>
        <w:tc>
          <w:tcPr>
            <w:tcW w:w="4556" w:type="dxa"/>
            <w:tcBorders>
              <w:top w:val="nil"/>
              <w:left w:val="nil"/>
              <w:bottom w:val="single" w:sz="4" w:space="0" w:color="auto"/>
              <w:right w:val="single" w:sz="4" w:space="0" w:color="auto"/>
            </w:tcBorders>
            <w:shd w:val="clear" w:color="auto" w:fill="auto"/>
            <w:noWrap/>
            <w:vAlign w:val="center"/>
            <w:hideMark/>
          </w:tcPr>
          <w:p w14:paraId="5A17086D" w14:textId="77777777" w:rsidR="006D12BC" w:rsidRPr="00F6724F" w:rsidRDefault="006D12BC" w:rsidP="006D12BC">
            <w:pPr>
              <w:spacing w:after="120"/>
              <w:rPr>
                <w:rFonts w:ascii="Times New Roman" w:hAnsi="Times New Roman"/>
                <w:color w:val="000000"/>
                <w:sz w:val="24"/>
                <w:szCs w:val="24"/>
              </w:rPr>
            </w:pPr>
            <w:r w:rsidRPr="00F6724F">
              <w:rPr>
                <w:rFonts w:ascii="Times New Roman" w:hAnsi="Times New Roman"/>
                <w:color w:val="000000"/>
                <w:sz w:val="24"/>
                <w:szCs w:val="24"/>
              </w:rPr>
              <w:t>Rashodi za zaposlene</w:t>
            </w:r>
          </w:p>
        </w:tc>
        <w:tc>
          <w:tcPr>
            <w:tcW w:w="1476" w:type="dxa"/>
            <w:tcBorders>
              <w:top w:val="nil"/>
              <w:left w:val="nil"/>
              <w:bottom w:val="single" w:sz="4" w:space="0" w:color="auto"/>
              <w:right w:val="single" w:sz="4" w:space="0" w:color="auto"/>
            </w:tcBorders>
            <w:shd w:val="clear" w:color="auto" w:fill="auto"/>
            <w:noWrap/>
            <w:vAlign w:val="center"/>
          </w:tcPr>
          <w:p w14:paraId="40AB2872" w14:textId="0BAEC12A" w:rsidR="006D12BC" w:rsidRPr="00F6724F" w:rsidRDefault="006D12BC" w:rsidP="006D12BC">
            <w:pPr>
              <w:spacing w:after="120"/>
              <w:jc w:val="right"/>
              <w:rPr>
                <w:rFonts w:ascii="Times New Roman" w:hAnsi="Times New Roman"/>
                <w:color w:val="000000"/>
                <w:sz w:val="24"/>
                <w:szCs w:val="24"/>
              </w:rPr>
            </w:pPr>
            <w:r>
              <w:rPr>
                <w:rFonts w:ascii="Times New Roman" w:hAnsi="Times New Roman"/>
                <w:color w:val="000000"/>
                <w:sz w:val="24"/>
                <w:szCs w:val="24"/>
              </w:rPr>
              <w:t>198.017,31</w:t>
            </w:r>
          </w:p>
        </w:tc>
        <w:tc>
          <w:tcPr>
            <w:tcW w:w="960" w:type="dxa"/>
            <w:tcBorders>
              <w:top w:val="nil"/>
              <w:left w:val="nil"/>
              <w:bottom w:val="single" w:sz="4" w:space="0" w:color="auto"/>
              <w:right w:val="single" w:sz="8" w:space="0" w:color="auto"/>
            </w:tcBorders>
            <w:shd w:val="clear" w:color="auto" w:fill="auto"/>
            <w:noWrap/>
            <w:vAlign w:val="center"/>
            <w:hideMark/>
          </w:tcPr>
          <w:p w14:paraId="617788FD" w14:textId="77777777" w:rsidR="006D12BC" w:rsidRPr="00F6724F" w:rsidRDefault="006D12BC" w:rsidP="006D12BC">
            <w:pPr>
              <w:spacing w:after="120"/>
              <w:jc w:val="center"/>
              <w:rPr>
                <w:rFonts w:ascii="Times New Roman" w:hAnsi="Times New Roman"/>
                <w:color w:val="000000"/>
                <w:sz w:val="24"/>
                <w:szCs w:val="24"/>
              </w:rPr>
            </w:pPr>
            <w:r w:rsidRPr="00F6724F">
              <w:rPr>
                <w:rFonts w:ascii="Times New Roman" w:hAnsi="Times New Roman"/>
                <w:color w:val="000000"/>
                <w:sz w:val="24"/>
                <w:szCs w:val="24"/>
              </w:rPr>
              <w:t>31</w:t>
            </w:r>
          </w:p>
        </w:tc>
      </w:tr>
      <w:tr w:rsidR="006D12BC" w:rsidRPr="00F6724F" w14:paraId="5CB0DCBA" w14:textId="77777777" w:rsidTr="006D12BC">
        <w:trPr>
          <w:trHeight w:val="473"/>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14:paraId="490F855C"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2.</w:t>
            </w:r>
          </w:p>
        </w:tc>
        <w:tc>
          <w:tcPr>
            <w:tcW w:w="4556" w:type="dxa"/>
            <w:tcBorders>
              <w:top w:val="nil"/>
              <w:left w:val="nil"/>
              <w:bottom w:val="single" w:sz="4" w:space="0" w:color="auto"/>
              <w:right w:val="single" w:sz="4" w:space="0" w:color="auto"/>
            </w:tcBorders>
            <w:shd w:val="clear" w:color="auto" w:fill="auto"/>
            <w:vAlign w:val="center"/>
            <w:hideMark/>
          </w:tcPr>
          <w:p w14:paraId="737C07AA" w14:textId="77777777" w:rsidR="006D12BC" w:rsidRPr="00F6724F" w:rsidRDefault="006D12BC" w:rsidP="00F0421F">
            <w:pPr>
              <w:spacing w:after="120"/>
              <w:rPr>
                <w:rFonts w:ascii="Times New Roman" w:hAnsi="Times New Roman"/>
                <w:color w:val="000000"/>
                <w:sz w:val="24"/>
                <w:szCs w:val="24"/>
              </w:rPr>
            </w:pPr>
            <w:r w:rsidRPr="00F6724F">
              <w:rPr>
                <w:rFonts w:ascii="Times New Roman" w:hAnsi="Times New Roman"/>
                <w:color w:val="000000"/>
                <w:sz w:val="24"/>
                <w:szCs w:val="24"/>
              </w:rPr>
              <w:t>Materijalni rashodi</w:t>
            </w:r>
          </w:p>
        </w:tc>
        <w:tc>
          <w:tcPr>
            <w:tcW w:w="1476" w:type="dxa"/>
            <w:tcBorders>
              <w:top w:val="nil"/>
              <w:left w:val="nil"/>
              <w:bottom w:val="single" w:sz="4" w:space="0" w:color="auto"/>
              <w:right w:val="single" w:sz="4" w:space="0" w:color="auto"/>
            </w:tcBorders>
            <w:shd w:val="clear" w:color="auto" w:fill="auto"/>
            <w:noWrap/>
            <w:vAlign w:val="center"/>
          </w:tcPr>
          <w:p w14:paraId="783EFE83" w14:textId="10721516" w:rsidR="006D12BC" w:rsidRPr="00F6724F" w:rsidRDefault="006D12BC" w:rsidP="00F6724F">
            <w:pPr>
              <w:spacing w:after="120"/>
              <w:jc w:val="right"/>
              <w:rPr>
                <w:rFonts w:ascii="Times New Roman" w:hAnsi="Times New Roman"/>
                <w:color w:val="000000"/>
                <w:sz w:val="24"/>
                <w:szCs w:val="24"/>
              </w:rPr>
            </w:pPr>
            <w:r>
              <w:rPr>
                <w:rFonts w:ascii="Times New Roman" w:hAnsi="Times New Roman"/>
                <w:color w:val="000000"/>
                <w:sz w:val="24"/>
                <w:szCs w:val="24"/>
              </w:rPr>
              <w:t>115.606,11</w:t>
            </w:r>
          </w:p>
        </w:tc>
        <w:tc>
          <w:tcPr>
            <w:tcW w:w="960" w:type="dxa"/>
            <w:tcBorders>
              <w:top w:val="nil"/>
              <w:left w:val="nil"/>
              <w:bottom w:val="single" w:sz="4" w:space="0" w:color="auto"/>
              <w:right w:val="single" w:sz="8" w:space="0" w:color="auto"/>
            </w:tcBorders>
            <w:shd w:val="clear" w:color="auto" w:fill="auto"/>
            <w:noWrap/>
            <w:vAlign w:val="center"/>
            <w:hideMark/>
          </w:tcPr>
          <w:p w14:paraId="3BDE5D5F"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32</w:t>
            </w:r>
          </w:p>
        </w:tc>
      </w:tr>
      <w:tr w:rsidR="006D12BC" w:rsidRPr="00F6724F" w14:paraId="5C7DB2A1" w14:textId="77777777" w:rsidTr="006D12BC">
        <w:trPr>
          <w:trHeight w:val="300"/>
          <w:jc w:val="center"/>
        </w:trPr>
        <w:tc>
          <w:tcPr>
            <w:tcW w:w="841" w:type="dxa"/>
            <w:tcBorders>
              <w:top w:val="nil"/>
              <w:left w:val="single" w:sz="8" w:space="0" w:color="auto"/>
              <w:bottom w:val="single" w:sz="4" w:space="0" w:color="auto"/>
              <w:right w:val="single" w:sz="4" w:space="0" w:color="auto"/>
            </w:tcBorders>
            <w:shd w:val="clear" w:color="auto" w:fill="auto"/>
            <w:noWrap/>
            <w:vAlign w:val="center"/>
            <w:hideMark/>
          </w:tcPr>
          <w:p w14:paraId="0810B5E6"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3.</w:t>
            </w:r>
          </w:p>
        </w:tc>
        <w:tc>
          <w:tcPr>
            <w:tcW w:w="4556" w:type="dxa"/>
            <w:tcBorders>
              <w:top w:val="nil"/>
              <w:left w:val="nil"/>
              <w:bottom w:val="single" w:sz="4" w:space="0" w:color="auto"/>
              <w:right w:val="single" w:sz="4" w:space="0" w:color="auto"/>
            </w:tcBorders>
            <w:shd w:val="clear" w:color="auto" w:fill="auto"/>
            <w:noWrap/>
            <w:vAlign w:val="center"/>
            <w:hideMark/>
          </w:tcPr>
          <w:p w14:paraId="041EE25E" w14:textId="77777777" w:rsidR="006D12BC" w:rsidRPr="00F6724F" w:rsidRDefault="006D12BC" w:rsidP="00F0421F">
            <w:pPr>
              <w:spacing w:after="120"/>
              <w:rPr>
                <w:rFonts w:ascii="Times New Roman" w:hAnsi="Times New Roman"/>
                <w:color w:val="000000"/>
                <w:sz w:val="24"/>
                <w:szCs w:val="24"/>
              </w:rPr>
            </w:pPr>
            <w:r w:rsidRPr="00F6724F">
              <w:rPr>
                <w:rFonts w:ascii="Times New Roman" w:hAnsi="Times New Roman"/>
                <w:color w:val="000000"/>
                <w:sz w:val="24"/>
                <w:szCs w:val="24"/>
              </w:rPr>
              <w:t>Financijski rashodi</w:t>
            </w:r>
          </w:p>
        </w:tc>
        <w:tc>
          <w:tcPr>
            <w:tcW w:w="1476" w:type="dxa"/>
            <w:tcBorders>
              <w:top w:val="nil"/>
              <w:left w:val="nil"/>
              <w:bottom w:val="single" w:sz="4" w:space="0" w:color="auto"/>
              <w:right w:val="single" w:sz="4" w:space="0" w:color="auto"/>
            </w:tcBorders>
            <w:shd w:val="clear" w:color="auto" w:fill="auto"/>
            <w:noWrap/>
            <w:vAlign w:val="center"/>
          </w:tcPr>
          <w:p w14:paraId="2FDEF143" w14:textId="1AC4B5A5" w:rsidR="006D12BC" w:rsidRPr="00F6724F" w:rsidRDefault="006D12BC" w:rsidP="00F6724F">
            <w:pPr>
              <w:spacing w:after="120"/>
              <w:jc w:val="right"/>
              <w:rPr>
                <w:rFonts w:ascii="Times New Roman" w:hAnsi="Times New Roman"/>
                <w:color w:val="000000"/>
                <w:sz w:val="24"/>
                <w:szCs w:val="24"/>
              </w:rPr>
            </w:pPr>
            <w:r>
              <w:rPr>
                <w:rFonts w:ascii="Times New Roman" w:hAnsi="Times New Roman"/>
                <w:color w:val="000000"/>
                <w:sz w:val="24"/>
                <w:szCs w:val="24"/>
              </w:rPr>
              <w:t>19,03</w:t>
            </w:r>
          </w:p>
        </w:tc>
        <w:tc>
          <w:tcPr>
            <w:tcW w:w="960" w:type="dxa"/>
            <w:tcBorders>
              <w:top w:val="nil"/>
              <w:left w:val="nil"/>
              <w:bottom w:val="single" w:sz="4" w:space="0" w:color="auto"/>
              <w:right w:val="single" w:sz="8" w:space="0" w:color="auto"/>
            </w:tcBorders>
            <w:shd w:val="clear" w:color="auto" w:fill="auto"/>
            <w:noWrap/>
            <w:vAlign w:val="center"/>
            <w:hideMark/>
          </w:tcPr>
          <w:p w14:paraId="5451AD99" w14:textId="77777777" w:rsidR="006D12BC" w:rsidRPr="00F6724F" w:rsidRDefault="006D12BC" w:rsidP="00F0421F">
            <w:pPr>
              <w:spacing w:after="120"/>
              <w:jc w:val="center"/>
              <w:rPr>
                <w:rFonts w:ascii="Times New Roman" w:hAnsi="Times New Roman"/>
                <w:color w:val="000000"/>
                <w:sz w:val="24"/>
                <w:szCs w:val="24"/>
              </w:rPr>
            </w:pPr>
            <w:r w:rsidRPr="00F6724F">
              <w:rPr>
                <w:rFonts w:ascii="Times New Roman" w:hAnsi="Times New Roman"/>
                <w:color w:val="000000"/>
                <w:sz w:val="24"/>
                <w:szCs w:val="24"/>
              </w:rPr>
              <w:t>34</w:t>
            </w:r>
          </w:p>
        </w:tc>
      </w:tr>
      <w:tr w:rsidR="006D12BC" w:rsidRPr="00F6724F" w14:paraId="66FDD8ED" w14:textId="77777777" w:rsidTr="006D12BC">
        <w:trPr>
          <w:trHeight w:val="315"/>
          <w:jc w:val="center"/>
        </w:trPr>
        <w:tc>
          <w:tcPr>
            <w:tcW w:w="5397" w:type="dxa"/>
            <w:gridSpan w:val="2"/>
            <w:tcBorders>
              <w:top w:val="single" w:sz="4" w:space="0" w:color="auto"/>
              <w:left w:val="single" w:sz="8" w:space="0" w:color="auto"/>
              <w:bottom w:val="single" w:sz="8" w:space="0" w:color="auto"/>
              <w:right w:val="single" w:sz="4" w:space="0" w:color="000000"/>
            </w:tcBorders>
            <w:shd w:val="clear" w:color="000000" w:fill="EDEDED"/>
            <w:noWrap/>
            <w:vAlign w:val="bottom"/>
            <w:hideMark/>
          </w:tcPr>
          <w:p w14:paraId="4F3B91A6" w14:textId="77777777" w:rsidR="006D12BC" w:rsidRPr="00F6724F" w:rsidRDefault="006D12BC"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Ukupno</w:t>
            </w:r>
          </w:p>
        </w:tc>
        <w:tc>
          <w:tcPr>
            <w:tcW w:w="1476" w:type="dxa"/>
            <w:tcBorders>
              <w:top w:val="nil"/>
              <w:left w:val="nil"/>
              <w:bottom w:val="single" w:sz="8" w:space="0" w:color="auto"/>
              <w:right w:val="single" w:sz="4" w:space="0" w:color="auto"/>
            </w:tcBorders>
            <w:shd w:val="clear" w:color="000000" w:fill="EDEDED"/>
            <w:noWrap/>
            <w:vAlign w:val="bottom"/>
          </w:tcPr>
          <w:p w14:paraId="3B4F7382" w14:textId="3E7C4B66" w:rsidR="006D12BC" w:rsidRPr="00F6724F" w:rsidRDefault="006D12BC" w:rsidP="00F6724F">
            <w:pPr>
              <w:spacing w:after="120"/>
              <w:jc w:val="right"/>
              <w:rPr>
                <w:rFonts w:ascii="Times New Roman" w:hAnsi="Times New Roman"/>
                <w:b/>
                <w:bCs/>
                <w:color w:val="000000"/>
                <w:sz w:val="24"/>
                <w:szCs w:val="24"/>
              </w:rPr>
            </w:pPr>
            <w:r>
              <w:rPr>
                <w:rFonts w:ascii="Times New Roman" w:hAnsi="Times New Roman"/>
                <w:b/>
                <w:bCs/>
                <w:color w:val="000000"/>
                <w:sz w:val="24"/>
                <w:szCs w:val="24"/>
              </w:rPr>
              <w:t>313.642,45</w:t>
            </w:r>
          </w:p>
        </w:tc>
        <w:tc>
          <w:tcPr>
            <w:tcW w:w="960" w:type="dxa"/>
            <w:tcBorders>
              <w:top w:val="nil"/>
              <w:left w:val="nil"/>
              <w:bottom w:val="single" w:sz="8" w:space="0" w:color="auto"/>
              <w:right w:val="single" w:sz="8" w:space="0" w:color="auto"/>
            </w:tcBorders>
            <w:shd w:val="clear" w:color="000000" w:fill="EDEDED"/>
            <w:noWrap/>
            <w:vAlign w:val="bottom"/>
            <w:hideMark/>
          </w:tcPr>
          <w:p w14:paraId="475019E2" w14:textId="77777777" w:rsidR="006D12BC" w:rsidRPr="00F6724F" w:rsidRDefault="006D12BC" w:rsidP="00F0421F">
            <w:pPr>
              <w:spacing w:after="120"/>
              <w:jc w:val="center"/>
              <w:rPr>
                <w:rFonts w:ascii="Times New Roman" w:hAnsi="Times New Roman"/>
                <w:b/>
                <w:bCs/>
                <w:color w:val="000000"/>
                <w:sz w:val="24"/>
                <w:szCs w:val="24"/>
              </w:rPr>
            </w:pPr>
            <w:r w:rsidRPr="00F6724F">
              <w:rPr>
                <w:rFonts w:ascii="Times New Roman" w:hAnsi="Times New Roman"/>
                <w:b/>
                <w:bCs/>
                <w:color w:val="000000"/>
                <w:sz w:val="24"/>
                <w:szCs w:val="24"/>
              </w:rPr>
              <w:t>3</w:t>
            </w:r>
          </w:p>
        </w:tc>
      </w:tr>
    </w:tbl>
    <w:p w14:paraId="63468F26" w14:textId="77777777" w:rsidR="00252C15" w:rsidRPr="00C40835" w:rsidRDefault="00252C15" w:rsidP="00257FB4">
      <w:pPr>
        <w:spacing w:before="120" w:after="120"/>
        <w:jc w:val="both"/>
        <w:rPr>
          <w:rFonts w:ascii="Times New Roman" w:hAnsi="Times New Roman"/>
          <w:sz w:val="8"/>
          <w:szCs w:val="8"/>
        </w:rPr>
      </w:pPr>
    </w:p>
    <w:p w14:paraId="4BC23FEB" w14:textId="6EA3059F" w:rsidR="00A533F0" w:rsidRPr="00F6724F" w:rsidRDefault="00257FB4" w:rsidP="00F6724F">
      <w:pPr>
        <w:spacing w:before="120" w:after="120"/>
        <w:jc w:val="both"/>
        <w:rPr>
          <w:rFonts w:ascii="Times New Roman" w:hAnsi="Times New Roman"/>
          <w:sz w:val="24"/>
          <w:szCs w:val="24"/>
        </w:rPr>
      </w:pPr>
      <w:r w:rsidRPr="00F6724F">
        <w:rPr>
          <w:rFonts w:ascii="Times New Roman" w:hAnsi="Times New Roman"/>
          <w:sz w:val="24"/>
          <w:szCs w:val="24"/>
        </w:rPr>
        <w:t xml:space="preserve">U strukturi rashoda poslovanja rashodi za zaposlene ostvareni su u iznosu od </w:t>
      </w:r>
      <w:r w:rsidR="00F63EEF" w:rsidRPr="000F0240">
        <w:rPr>
          <w:rFonts w:ascii="Times New Roman" w:hAnsi="Times New Roman"/>
          <w:color w:val="000000"/>
          <w:sz w:val="24"/>
          <w:szCs w:val="24"/>
        </w:rPr>
        <w:t>198.017,31</w:t>
      </w:r>
      <w:r w:rsidR="007A4AC6" w:rsidRPr="000F0240">
        <w:rPr>
          <w:rFonts w:ascii="Times New Roman" w:hAnsi="Times New Roman"/>
          <w:color w:val="000000"/>
          <w:sz w:val="24"/>
          <w:szCs w:val="24"/>
        </w:rPr>
        <w:t xml:space="preserve"> eura</w:t>
      </w:r>
      <w:r w:rsidRPr="000F0240">
        <w:rPr>
          <w:rFonts w:ascii="Times New Roman" w:hAnsi="Times New Roman"/>
          <w:sz w:val="24"/>
          <w:szCs w:val="24"/>
        </w:rPr>
        <w:t xml:space="preserve">. </w:t>
      </w:r>
      <w:r w:rsidR="00F6724F" w:rsidRPr="000F0240">
        <w:rPr>
          <w:rFonts w:ascii="Times New Roman" w:hAnsi="Times New Roman"/>
          <w:sz w:val="24"/>
          <w:szCs w:val="24"/>
        </w:rPr>
        <w:t xml:space="preserve">Riječ je o </w:t>
      </w:r>
      <w:r w:rsidRPr="000F0240">
        <w:rPr>
          <w:rFonts w:ascii="Times New Roman" w:hAnsi="Times New Roman"/>
          <w:sz w:val="24"/>
          <w:szCs w:val="24"/>
        </w:rPr>
        <w:t>rashodi</w:t>
      </w:r>
      <w:r w:rsidR="00F6724F" w:rsidRPr="000F0240">
        <w:rPr>
          <w:rFonts w:ascii="Times New Roman" w:hAnsi="Times New Roman"/>
          <w:sz w:val="24"/>
          <w:szCs w:val="24"/>
        </w:rPr>
        <w:t xml:space="preserve">ma koji </w:t>
      </w:r>
      <w:r w:rsidRPr="000F0240">
        <w:rPr>
          <w:rFonts w:ascii="Times New Roman" w:hAnsi="Times New Roman"/>
          <w:sz w:val="24"/>
          <w:szCs w:val="24"/>
        </w:rPr>
        <w:t xml:space="preserve">su </w:t>
      </w:r>
      <w:r w:rsidR="00252C15" w:rsidRPr="000F0240">
        <w:rPr>
          <w:rFonts w:ascii="Times New Roman" w:hAnsi="Times New Roman"/>
          <w:sz w:val="24"/>
          <w:szCs w:val="24"/>
        </w:rPr>
        <w:t>veći</w:t>
      </w:r>
      <w:r w:rsidRPr="000F0240">
        <w:rPr>
          <w:rFonts w:ascii="Times New Roman" w:hAnsi="Times New Roman"/>
          <w:sz w:val="24"/>
          <w:szCs w:val="24"/>
        </w:rPr>
        <w:t xml:space="preserve"> u odnosu na isto razdoblje prethodne godine</w:t>
      </w:r>
      <w:r w:rsidR="00252C15" w:rsidRPr="000F0240">
        <w:rPr>
          <w:rFonts w:ascii="Times New Roman" w:hAnsi="Times New Roman"/>
          <w:sz w:val="24"/>
          <w:szCs w:val="24"/>
        </w:rPr>
        <w:t xml:space="preserve"> </w:t>
      </w:r>
      <w:r w:rsidR="006D12BC" w:rsidRPr="000F0240">
        <w:rPr>
          <w:rFonts w:ascii="Times New Roman" w:hAnsi="Times New Roman"/>
          <w:sz w:val="24"/>
          <w:szCs w:val="24"/>
        </w:rPr>
        <w:t>za 142.253,96</w:t>
      </w:r>
      <w:r w:rsidR="007A4AC6" w:rsidRPr="00F6724F">
        <w:rPr>
          <w:rFonts w:ascii="Times New Roman" w:hAnsi="Times New Roman"/>
          <w:sz w:val="24"/>
          <w:szCs w:val="24"/>
        </w:rPr>
        <w:t xml:space="preserve"> </w:t>
      </w:r>
      <w:r w:rsidR="00F6724F" w:rsidRPr="00F6724F">
        <w:rPr>
          <w:rFonts w:ascii="Times New Roman" w:hAnsi="Times New Roman"/>
          <w:sz w:val="24"/>
          <w:szCs w:val="24"/>
        </w:rPr>
        <w:t>eura.</w:t>
      </w:r>
    </w:p>
    <w:p w14:paraId="2A898672" w14:textId="77777777" w:rsidR="003F330B" w:rsidRDefault="003F330B" w:rsidP="000F0240">
      <w:pPr>
        <w:keepNext/>
        <w:spacing w:after="120"/>
        <w:jc w:val="center"/>
        <w:rPr>
          <w:rFonts w:ascii="Times New Roman" w:hAnsi="Times New Roman"/>
          <w:b/>
          <w:sz w:val="24"/>
          <w:szCs w:val="24"/>
        </w:rPr>
      </w:pPr>
    </w:p>
    <w:p w14:paraId="6793A4BF" w14:textId="2AD0E262" w:rsidR="00257FB4" w:rsidRPr="00F6724F" w:rsidRDefault="00257FB4" w:rsidP="000F0240">
      <w:pPr>
        <w:keepNext/>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6D12BC">
        <w:rPr>
          <w:rFonts w:ascii="Times New Roman" w:hAnsi="Times New Roman"/>
          <w:b/>
          <w:sz w:val="24"/>
          <w:szCs w:val="24"/>
        </w:rPr>
        <w:t>3</w:t>
      </w:r>
      <w:r w:rsidRPr="00F6724F">
        <w:rPr>
          <w:rFonts w:ascii="Times New Roman" w:hAnsi="Times New Roman"/>
          <w:b/>
          <w:sz w:val="24"/>
          <w:szCs w:val="24"/>
        </w:rPr>
        <w:t>.</w:t>
      </w:r>
    </w:p>
    <w:p w14:paraId="2624317E" w14:textId="77777777" w:rsidR="00257FB4" w:rsidRPr="00F6724F" w:rsidRDefault="00257FB4" w:rsidP="000F0240">
      <w:pPr>
        <w:keepNext/>
        <w:spacing w:after="120"/>
        <w:jc w:val="center"/>
        <w:rPr>
          <w:rFonts w:ascii="Times New Roman" w:hAnsi="Times New Roman"/>
          <w:sz w:val="24"/>
          <w:szCs w:val="24"/>
        </w:rPr>
      </w:pPr>
      <w:r w:rsidRPr="00F6724F">
        <w:rPr>
          <w:rFonts w:ascii="Times New Roman" w:hAnsi="Times New Roman"/>
          <w:b/>
          <w:sz w:val="24"/>
          <w:szCs w:val="24"/>
        </w:rPr>
        <w:t>Šifra 32</w:t>
      </w:r>
    </w:p>
    <w:p w14:paraId="21BE3BC9" w14:textId="3186AEB8" w:rsidR="00A533F0" w:rsidRPr="00F6724F" w:rsidRDefault="00257FB4" w:rsidP="00C40835">
      <w:pPr>
        <w:keepNext/>
        <w:spacing w:after="120"/>
        <w:jc w:val="both"/>
        <w:rPr>
          <w:rFonts w:ascii="Times New Roman" w:hAnsi="Times New Roman"/>
          <w:sz w:val="24"/>
          <w:szCs w:val="24"/>
        </w:rPr>
      </w:pPr>
      <w:r w:rsidRPr="00F6724F">
        <w:rPr>
          <w:rFonts w:ascii="Times New Roman" w:hAnsi="Times New Roman"/>
          <w:sz w:val="24"/>
          <w:szCs w:val="24"/>
        </w:rPr>
        <w:t xml:space="preserve">Materijalni rashodi ostvareni su u iznosu od </w:t>
      </w:r>
      <w:r w:rsidR="000F0240" w:rsidRPr="000F0240">
        <w:rPr>
          <w:rFonts w:ascii="Times New Roman" w:hAnsi="Times New Roman"/>
          <w:color w:val="000000"/>
          <w:sz w:val="24"/>
          <w:szCs w:val="24"/>
        </w:rPr>
        <w:t>115.606,11</w:t>
      </w:r>
      <w:r w:rsidR="000F0240">
        <w:rPr>
          <w:rFonts w:ascii="Times New Roman" w:hAnsi="Times New Roman"/>
          <w:b/>
          <w:bCs/>
          <w:color w:val="000000"/>
          <w:sz w:val="24"/>
          <w:szCs w:val="24"/>
        </w:rPr>
        <w:t xml:space="preserve"> </w:t>
      </w:r>
      <w:r w:rsidR="00740F5B" w:rsidRPr="00F6724F">
        <w:rPr>
          <w:rFonts w:ascii="Times New Roman" w:hAnsi="Times New Roman"/>
          <w:color w:val="000000"/>
          <w:sz w:val="24"/>
          <w:szCs w:val="24"/>
        </w:rPr>
        <w:t>eura i veći su u odnosu na razdoblje prethodn</w:t>
      </w:r>
      <w:r w:rsidR="00110B88">
        <w:rPr>
          <w:rFonts w:ascii="Times New Roman" w:hAnsi="Times New Roman"/>
          <w:color w:val="000000"/>
          <w:sz w:val="24"/>
          <w:szCs w:val="24"/>
        </w:rPr>
        <w:t xml:space="preserve">e godine </w:t>
      </w:r>
      <w:r w:rsidR="000F0240">
        <w:rPr>
          <w:rFonts w:ascii="Times New Roman" w:hAnsi="Times New Roman"/>
          <w:color w:val="000000"/>
          <w:sz w:val="24"/>
          <w:szCs w:val="24"/>
        </w:rPr>
        <w:t xml:space="preserve">za 62.086,73 </w:t>
      </w:r>
      <w:r w:rsidR="00740F5B" w:rsidRPr="00F6724F">
        <w:rPr>
          <w:rFonts w:ascii="Times New Roman" w:hAnsi="Times New Roman"/>
          <w:color w:val="000000"/>
          <w:sz w:val="24"/>
          <w:szCs w:val="24"/>
        </w:rPr>
        <w:t>eura</w:t>
      </w:r>
      <w:r w:rsidRPr="00F6724F">
        <w:rPr>
          <w:rFonts w:ascii="Times New Roman" w:hAnsi="Times New Roman"/>
          <w:sz w:val="24"/>
          <w:szCs w:val="24"/>
        </w:rPr>
        <w:t xml:space="preserve">. U okviru ove skupine najznačajniji su rashodi za </w:t>
      </w:r>
      <w:r w:rsidR="00252C15" w:rsidRPr="00F6724F">
        <w:rPr>
          <w:rFonts w:ascii="Times New Roman" w:hAnsi="Times New Roman"/>
          <w:sz w:val="24"/>
          <w:szCs w:val="24"/>
        </w:rPr>
        <w:t>usluge</w:t>
      </w:r>
      <w:r w:rsidR="00110B88">
        <w:rPr>
          <w:rFonts w:ascii="Times New Roman" w:hAnsi="Times New Roman"/>
          <w:sz w:val="24"/>
          <w:szCs w:val="24"/>
        </w:rPr>
        <w:t xml:space="preserve"> </w:t>
      </w:r>
      <w:r w:rsidR="000F0240" w:rsidRPr="000F0240">
        <w:rPr>
          <w:rFonts w:ascii="Times New Roman" w:hAnsi="Times New Roman"/>
          <w:sz w:val="24"/>
          <w:szCs w:val="24"/>
        </w:rPr>
        <w:t>zakupa poslovnog prostora</w:t>
      </w:r>
      <w:r w:rsidRPr="00F6724F">
        <w:rPr>
          <w:rFonts w:ascii="Times New Roman" w:hAnsi="Times New Roman"/>
          <w:sz w:val="24"/>
          <w:szCs w:val="24"/>
        </w:rPr>
        <w:t xml:space="preserve"> u iznosu od </w:t>
      </w:r>
      <w:r w:rsidR="00110B88" w:rsidRPr="000F0240">
        <w:rPr>
          <w:rFonts w:ascii="Times New Roman" w:hAnsi="Times New Roman"/>
          <w:sz w:val="24"/>
          <w:szCs w:val="24"/>
        </w:rPr>
        <w:t>28.145,43</w:t>
      </w:r>
      <w:r w:rsidR="00110B88">
        <w:rPr>
          <w:rFonts w:ascii="Times New Roman" w:hAnsi="Times New Roman"/>
          <w:sz w:val="24"/>
          <w:szCs w:val="24"/>
        </w:rPr>
        <w:t xml:space="preserve"> </w:t>
      </w:r>
      <w:r w:rsidR="008B2023" w:rsidRPr="00F6724F">
        <w:rPr>
          <w:rFonts w:ascii="Times New Roman" w:hAnsi="Times New Roman"/>
          <w:sz w:val="24"/>
          <w:szCs w:val="24"/>
        </w:rPr>
        <w:t>eura.</w:t>
      </w:r>
    </w:p>
    <w:p w14:paraId="1A4C6FE0" w14:textId="17A93813" w:rsidR="00257FB4" w:rsidRPr="00F6724F" w:rsidRDefault="00257FB4" w:rsidP="00257FB4">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4</w:t>
      </w:r>
      <w:r w:rsidRPr="00F6724F">
        <w:rPr>
          <w:rFonts w:ascii="Times New Roman" w:hAnsi="Times New Roman"/>
          <w:b/>
          <w:sz w:val="24"/>
          <w:szCs w:val="24"/>
        </w:rPr>
        <w:t>.</w:t>
      </w:r>
    </w:p>
    <w:p w14:paraId="016C9FA6" w14:textId="77777777" w:rsidR="00257FB4" w:rsidRPr="00F6724F" w:rsidRDefault="00257FB4" w:rsidP="00257FB4">
      <w:pPr>
        <w:spacing w:after="120"/>
        <w:jc w:val="center"/>
        <w:rPr>
          <w:rFonts w:ascii="Times New Roman" w:hAnsi="Times New Roman"/>
          <w:sz w:val="24"/>
          <w:szCs w:val="24"/>
        </w:rPr>
      </w:pPr>
      <w:r w:rsidRPr="00F6724F">
        <w:rPr>
          <w:rFonts w:ascii="Times New Roman" w:hAnsi="Times New Roman"/>
          <w:b/>
          <w:sz w:val="24"/>
          <w:szCs w:val="24"/>
        </w:rPr>
        <w:t>Šifra 321</w:t>
      </w:r>
    </w:p>
    <w:p w14:paraId="3F354A6B" w14:textId="4223D7E9" w:rsidR="00257FB4" w:rsidRPr="000F0240" w:rsidRDefault="00257FB4" w:rsidP="00C40835">
      <w:pPr>
        <w:spacing w:after="120"/>
        <w:jc w:val="both"/>
        <w:rPr>
          <w:rFonts w:ascii="Times New Roman" w:hAnsi="Times New Roman"/>
          <w:sz w:val="24"/>
          <w:szCs w:val="24"/>
        </w:rPr>
      </w:pPr>
      <w:r w:rsidRPr="00F6724F">
        <w:rPr>
          <w:rFonts w:ascii="Times New Roman" w:hAnsi="Times New Roman"/>
          <w:sz w:val="24"/>
          <w:szCs w:val="24"/>
        </w:rPr>
        <w:t>Naknade troškova zaposlenima ostvarene su u iznosu od</w:t>
      </w:r>
      <w:r w:rsidR="008B2023" w:rsidRPr="00F6724F">
        <w:rPr>
          <w:rFonts w:ascii="Times New Roman" w:hAnsi="Times New Roman"/>
          <w:sz w:val="24"/>
          <w:szCs w:val="24"/>
        </w:rPr>
        <w:t xml:space="preserve"> </w:t>
      </w:r>
      <w:r w:rsidR="0029345A" w:rsidRPr="000F0240">
        <w:rPr>
          <w:rFonts w:ascii="Times New Roman" w:hAnsi="Times New Roman"/>
          <w:sz w:val="24"/>
          <w:szCs w:val="24"/>
        </w:rPr>
        <w:t>1</w:t>
      </w:r>
      <w:r w:rsidR="000F0240" w:rsidRPr="000F0240">
        <w:rPr>
          <w:rFonts w:ascii="Times New Roman" w:hAnsi="Times New Roman"/>
          <w:sz w:val="24"/>
          <w:szCs w:val="24"/>
        </w:rPr>
        <w:t>8</w:t>
      </w:r>
      <w:r w:rsidR="0029345A" w:rsidRPr="000F0240">
        <w:rPr>
          <w:rFonts w:ascii="Times New Roman" w:hAnsi="Times New Roman"/>
          <w:sz w:val="24"/>
          <w:szCs w:val="24"/>
        </w:rPr>
        <w:t>.</w:t>
      </w:r>
      <w:r w:rsidR="000F0240" w:rsidRPr="000F0240">
        <w:rPr>
          <w:rFonts w:ascii="Times New Roman" w:hAnsi="Times New Roman"/>
          <w:sz w:val="24"/>
          <w:szCs w:val="24"/>
        </w:rPr>
        <w:t>498</w:t>
      </w:r>
      <w:r w:rsidR="0029345A" w:rsidRPr="000F0240">
        <w:rPr>
          <w:rFonts w:ascii="Times New Roman" w:hAnsi="Times New Roman"/>
          <w:sz w:val="24"/>
          <w:szCs w:val="24"/>
        </w:rPr>
        <w:t>,</w:t>
      </w:r>
      <w:r w:rsidR="000F0240" w:rsidRPr="000F0240">
        <w:rPr>
          <w:rFonts w:ascii="Times New Roman" w:hAnsi="Times New Roman"/>
          <w:sz w:val="24"/>
          <w:szCs w:val="24"/>
        </w:rPr>
        <w:t>87</w:t>
      </w:r>
      <w:r w:rsidR="008B2023" w:rsidRPr="000F0240">
        <w:rPr>
          <w:rFonts w:ascii="Times New Roman" w:hAnsi="Times New Roman"/>
          <w:sz w:val="24"/>
          <w:szCs w:val="24"/>
        </w:rPr>
        <w:t xml:space="preserve"> eura</w:t>
      </w:r>
      <w:r w:rsidRPr="000F0240">
        <w:rPr>
          <w:rFonts w:ascii="Times New Roman" w:hAnsi="Times New Roman"/>
          <w:sz w:val="24"/>
          <w:szCs w:val="24"/>
        </w:rPr>
        <w:t xml:space="preserve">, </w:t>
      </w:r>
      <w:r w:rsidR="008B2023" w:rsidRPr="000F0240">
        <w:rPr>
          <w:rFonts w:ascii="Times New Roman" w:hAnsi="Times New Roman"/>
          <w:sz w:val="24"/>
          <w:szCs w:val="24"/>
        </w:rPr>
        <w:t>i povećal</w:t>
      </w:r>
      <w:r w:rsidR="000F0240" w:rsidRPr="000F0240">
        <w:rPr>
          <w:rFonts w:ascii="Times New Roman" w:hAnsi="Times New Roman"/>
          <w:sz w:val="24"/>
          <w:szCs w:val="24"/>
        </w:rPr>
        <w:t>e</w:t>
      </w:r>
      <w:r w:rsidR="008B2023" w:rsidRPr="000F0240">
        <w:rPr>
          <w:rFonts w:ascii="Times New Roman" w:hAnsi="Times New Roman"/>
          <w:sz w:val="24"/>
          <w:szCs w:val="24"/>
        </w:rPr>
        <w:t xml:space="preserve"> su se </w:t>
      </w:r>
      <w:r w:rsidRPr="000F0240">
        <w:rPr>
          <w:rFonts w:ascii="Times New Roman" w:hAnsi="Times New Roman"/>
          <w:sz w:val="24"/>
          <w:szCs w:val="24"/>
        </w:rPr>
        <w:t xml:space="preserve">u odnosu na isto razdoblje prethodne godine </w:t>
      </w:r>
      <w:r w:rsidR="000F0240" w:rsidRPr="000F0240">
        <w:rPr>
          <w:rFonts w:ascii="Times New Roman" w:hAnsi="Times New Roman"/>
          <w:sz w:val="24"/>
          <w:szCs w:val="24"/>
        </w:rPr>
        <w:t>za 12.884,39</w:t>
      </w:r>
      <w:r w:rsidR="0029345A" w:rsidRPr="000F0240">
        <w:rPr>
          <w:rFonts w:ascii="Times New Roman" w:hAnsi="Times New Roman"/>
          <w:sz w:val="24"/>
          <w:szCs w:val="24"/>
        </w:rPr>
        <w:t xml:space="preserve"> </w:t>
      </w:r>
      <w:r w:rsidR="008B2023" w:rsidRPr="000F0240">
        <w:rPr>
          <w:rFonts w:ascii="Times New Roman" w:hAnsi="Times New Roman"/>
          <w:sz w:val="24"/>
          <w:szCs w:val="24"/>
        </w:rPr>
        <w:t>eura</w:t>
      </w:r>
      <w:r w:rsidRPr="000F0240">
        <w:rPr>
          <w:rFonts w:ascii="Times New Roman" w:hAnsi="Times New Roman"/>
          <w:sz w:val="24"/>
          <w:szCs w:val="24"/>
        </w:rPr>
        <w:t xml:space="preserve">. </w:t>
      </w:r>
    </w:p>
    <w:p w14:paraId="6EDB1680" w14:textId="14DC6BE5" w:rsidR="0041024F" w:rsidRPr="00F6724F" w:rsidRDefault="00257FB4" w:rsidP="00F6724F">
      <w:pPr>
        <w:spacing w:after="120"/>
        <w:jc w:val="both"/>
        <w:rPr>
          <w:rFonts w:ascii="Times New Roman" w:hAnsi="Times New Roman"/>
          <w:sz w:val="24"/>
          <w:szCs w:val="24"/>
        </w:rPr>
      </w:pPr>
      <w:r w:rsidRPr="00F6724F">
        <w:rPr>
          <w:rFonts w:ascii="Times New Roman" w:hAnsi="Times New Roman"/>
          <w:sz w:val="24"/>
          <w:szCs w:val="24"/>
        </w:rPr>
        <w:t xml:space="preserve">U okviru ove podskupine najznačajniji udio imaju </w:t>
      </w:r>
      <w:r w:rsidR="000F0240">
        <w:rPr>
          <w:rFonts w:ascii="Times New Roman" w:hAnsi="Times New Roman"/>
          <w:sz w:val="24"/>
          <w:szCs w:val="24"/>
        </w:rPr>
        <w:t xml:space="preserve">rashodi za </w:t>
      </w:r>
      <w:r w:rsidR="00A533F0" w:rsidRPr="00F6724F">
        <w:rPr>
          <w:rFonts w:ascii="Times New Roman" w:hAnsi="Times New Roman"/>
          <w:sz w:val="24"/>
          <w:szCs w:val="24"/>
        </w:rPr>
        <w:t xml:space="preserve">službena putovanja u iznosu </w:t>
      </w:r>
      <w:r w:rsidR="000E7993" w:rsidRPr="000F0240">
        <w:rPr>
          <w:rFonts w:ascii="Times New Roman" w:hAnsi="Times New Roman"/>
          <w:sz w:val="24"/>
          <w:szCs w:val="24"/>
        </w:rPr>
        <w:t>13.376,02</w:t>
      </w:r>
      <w:r w:rsidR="008B2023" w:rsidRPr="000F0240">
        <w:rPr>
          <w:rFonts w:ascii="Times New Roman" w:hAnsi="Times New Roman"/>
          <w:sz w:val="24"/>
          <w:szCs w:val="24"/>
        </w:rPr>
        <w:t xml:space="preserve"> eur</w:t>
      </w:r>
      <w:r w:rsidR="000F0240" w:rsidRPr="000F0240">
        <w:rPr>
          <w:rFonts w:ascii="Times New Roman" w:hAnsi="Times New Roman"/>
          <w:sz w:val="24"/>
          <w:szCs w:val="24"/>
        </w:rPr>
        <w:t>a</w:t>
      </w:r>
      <w:r w:rsidRPr="00F6724F">
        <w:rPr>
          <w:rFonts w:ascii="Times New Roman" w:hAnsi="Times New Roman"/>
          <w:sz w:val="24"/>
          <w:szCs w:val="24"/>
        </w:rPr>
        <w:t>.</w:t>
      </w:r>
    </w:p>
    <w:p w14:paraId="06644858" w14:textId="6CA75C8C" w:rsidR="00257FB4" w:rsidRPr="00F6724F" w:rsidRDefault="00257FB4" w:rsidP="00257FB4">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5</w:t>
      </w:r>
      <w:r w:rsidRPr="00F6724F">
        <w:rPr>
          <w:rFonts w:ascii="Times New Roman" w:hAnsi="Times New Roman"/>
          <w:b/>
          <w:sz w:val="24"/>
          <w:szCs w:val="24"/>
        </w:rPr>
        <w:t>.</w:t>
      </w:r>
    </w:p>
    <w:p w14:paraId="5037F950" w14:textId="77777777" w:rsidR="00257FB4" w:rsidRPr="00F6724F" w:rsidRDefault="00257FB4" w:rsidP="00257FB4">
      <w:pPr>
        <w:spacing w:after="120"/>
        <w:jc w:val="center"/>
        <w:rPr>
          <w:rFonts w:ascii="Times New Roman" w:hAnsi="Times New Roman"/>
          <w:sz w:val="24"/>
          <w:szCs w:val="24"/>
        </w:rPr>
      </w:pPr>
      <w:r w:rsidRPr="00F6724F">
        <w:rPr>
          <w:rFonts w:ascii="Times New Roman" w:hAnsi="Times New Roman"/>
          <w:b/>
          <w:sz w:val="24"/>
          <w:szCs w:val="24"/>
        </w:rPr>
        <w:t>Šifra 322</w:t>
      </w:r>
    </w:p>
    <w:p w14:paraId="0E644563" w14:textId="6723FE6A" w:rsidR="00257FB4" w:rsidRPr="00F6724F" w:rsidRDefault="00257FB4" w:rsidP="00257FB4">
      <w:pPr>
        <w:spacing w:after="120"/>
        <w:jc w:val="both"/>
        <w:rPr>
          <w:rFonts w:ascii="Times New Roman" w:hAnsi="Times New Roman"/>
          <w:sz w:val="24"/>
          <w:szCs w:val="24"/>
        </w:rPr>
      </w:pPr>
      <w:r w:rsidRPr="00F6724F">
        <w:rPr>
          <w:rFonts w:ascii="Times New Roman" w:hAnsi="Times New Roman"/>
          <w:sz w:val="24"/>
          <w:szCs w:val="24"/>
        </w:rPr>
        <w:t>Rashodi za materijal i energiju porasli su u odnosu na isto razdoblje prethodne godine</w:t>
      </w:r>
      <w:r w:rsidR="000F0240">
        <w:rPr>
          <w:rFonts w:ascii="Times New Roman" w:hAnsi="Times New Roman"/>
          <w:sz w:val="24"/>
          <w:szCs w:val="24"/>
        </w:rPr>
        <w:t>,</w:t>
      </w:r>
      <w:r w:rsidRPr="00F6724F">
        <w:rPr>
          <w:rFonts w:ascii="Times New Roman" w:hAnsi="Times New Roman"/>
          <w:sz w:val="24"/>
          <w:szCs w:val="24"/>
        </w:rPr>
        <w:t xml:space="preserve"> a ostvareni su u iznosu od </w:t>
      </w:r>
      <w:r w:rsidR="00625720" w:rsidRPr="000F0240">
        <w:rPr>
          <w:rFonts w:ascii="Times New Roman" w:hAnsi="Times New Roman"/>
          <w:sz w:val="24"/>
          <w:szCs w:val="24"/>
        </w:rPr>
        <w:t>6.895,28</w:t>
      </w:r>
      <w:r w:rsidR="008B2023" w:rsidRPr="00F6724F">
        <w:rPr>
          <w:rFonts w:ascii="Times New Roman" w:hAnsi="Times New Roman"/>
          <w:sz w:val="24"/>
          <w:szCs w:val="24"/>
        </w:rPr>
        <w:t xml:space="preserve"> eura</w:t>
      </w:r>
      <w:r w:rsidRPr="00F6724F">
        <w:rPr>
          <w:rFonts w:ascii="Times New Roman" w:hAnsi="Times New Roman"/>
          <w:sz w:val="24"/>
          <w:szCs w:val="24"/>
        </w:rPr>
        <w:t>.</w:t>
      </w:r>
    </w:p>
    <w:p w14:paraId="20CD8847" w14:textId="5E2351E1" w:rsidR="008B2023" w:rsidRPr="0041024F" w:rsidRDefault="00257FB4" w:rsidP="0041024F">
      <w:pPr>
        <w:spacing w:after="120"/>
        <w:jc w:val="both"/>
        <w:rPr>
          <w:rFonts w:ascii="Times New Roman" w:hAnsi="Times New Roman"/>
          <w:sz w:val="24"/>
          <w:szCs w:val="24"/>
        </w:rPr>
      </w:pPr>
      <w:r w:rsidRPr="00F6724F">
        <w:rPr>
          <w:rFonts w:ascii="Times New Roman" w:hAnsi="Times New Roman"/>
          <w:sz w:val="24"/>
          <w:szCs w:val="24"/>
        </w:rPr>
        <w:t xml:space="preserve">U okviru ove podskupine </w:t>
      </w:r>
      <w:r w:rsidR="008B2023" w:rsidRPr="00F6724F">
        <w:rPr>
          <w:rFonts w:ascii="Times New Roman" w:hAnsi="Times New Roman"/>
          <w:sz w:val="24"/>
          <w:szCs w:val="24"/>
        </w:rPr>
        <w:t>najznačajniji</w:t>
      </w:r>
      <w:r w:rsidR="00A533F0" w:rsidRPr="00F6724F">
        <w:rPr>
          <w:rFonts w:ascii="Times New Roman" w:hAnsi="Times New Roman"/>
          <w:sz w:val="24"/>
          <w:szCs w:val="24"/>
        </w:rPr>
        <w:t xml:space="preserve"> su rashodi za uredski materijal u iznosu </w:t>
      </w:r>
      <w:r w:rsidR="00695F16" w:rsidRPr="000F0240">
        <w:rPr>
          <w:rFonts w:ascii="Times New Roman" w:hAnsi="Times New Roman"/>
          <w:sz w:val="24"/>
          <w:szCs w:val="24"/>
        </w:rPr>
        <w:t>2.498,56</w:t>
      </w:r>
      <w:r w:rsidR="00695F16">
        <w:rPr>
          <w:rFonts w:ascii="Times New Roman" w:hAnsi="Times New Roman"/>
          <w:b/>
          <w:bCs/>
          <w:sz w:val="24"/>
          <w:szCs w:val="24"/>
        </w:rPr>
        <w:t xml:space="preserve"> </w:t>
      </w:r>
      <w:r w:rsidR="008B2023" w:rsidRPr="00F6724F">
        <w:rPr>
          <w:rFonts w:ascii="Times New Roman" w:hAnsi="Times New Roman"/>
          <w:sz w:val="24"/>
          <w:szCs w:val="24"/>
        </w:rPr>
        <w:t>eura</w:t>
      </w:r>
      <w:r w:rsidR="00A533F0" w:rsidRPr="00F6724F">
        <w:rPr>
          <w:rFonts w:ascii="Times New Roman" w:hAnsi="Times New Roman"/>
          <w:sz w:val="24"/>
          <w:szCs w:val="24"/>
        </w:rPr>
        <w:t xml:space="preserve">, </w:t>
      </w:r>
      <w:r w:rsidR="003E4AB2">
        <w:rPr>
          <w:rFonts w:ascii="Times New Roman" w:hAnsi="Times New Roman"/>
          <w:sz w:val="24"/>
          <w:szCs w:val="24"/>
        </w:rPr>
        <w:t xml:space="preserve">za </w:t>
      </w:r>
      <w:r w:rsidR="00A533F0" w:rsidRPr="00F6724F">
        <w:rPr>
          <w:rFonts w:ascii="Times New Roman" w:hAnsi="Times New Roman"/>
          <w:sz w:val="24"/>
          <w:szCs w:val="24"/>
        </w:rPr>
        <w:t>energij</w:t>
      </w:r>
      <w:r w:rsidR="003E4AB2">
        <w:rPr>
          <w:rFonts w:ascii="Times New Roman" w:hAnsi="Times New Roman"/>
          <w:sz w:val="24"/>
          <w:szCs w:val="24"/>
        </w:rPr>
        <w:t>u</w:t>
      </w:r>
      <w:r w:rsidR="00A533F0" w:rsidRPr="00F6724F">
        <w:rPr>
          <w:rFonts w:ascii="Times New Roman" w:hAnsi="Times New Roman"/>
          <w:sz w:val="24"/>
          <w:szCs w:val="24"/>
        </w:rPr>
        <w:t xml:space="preserve"> u iznosu </w:t>
      </w:r>
      <w:r w:rsidR="00695F16" w:rsidRPr="000F0240">
        <w:rPr>
          <w:rFonts w:ascii="Times New Roman" w:hAnsi="Times New Roman"/>
          <w:sz w:val="24"/>
          <w:szCs w:val="24"/>
        </w:rPr>
        <w:t>1.854,54</w:t>
      </w:r>
      <w:r w:rsidR="00E27873" w:rsidRPr="00F6724F">
        <w:rPr>
          <w:rFonts w:ascii="Times New Roman" w:hAnsi="Times New Roman"/>
          <w:sz w:val="24"/>
          <w:szCs w:val="24"/>
        </w:rPr>
        <w:t xml:space="preserve"> </w:t>
      </w:r>
      <w:r w:rsidR="008B2023" w:rsidRPr="00F6724F">
        <w:rPr>
          <w:rFonts w:ascii="Times New Roman" w:hAnsi="Times New Roman"/>
          <w:sz w:val="24"/>
          <w:szCs w:val="24"/>
        </w:rPr>
        <w:t xml:space="preserve">eura </w:t>
      </w:r>
      <w:r w:rsidR="00A533F0" w:rsidRPr="00F6724F">
        <w:rPr>
          <w:rFonts w:ascii="Times New Roman" w:hAnsi="Times New Roman"/>
          <w:sz w:val="24"/>
          <w:szCs w:val="24"/>
        </w:rPr>
        <w:t>te sitn</w:t>
      </w:r>
      <w:r w:rsidR="000F0240">
        <w:rPr>
          <w:rFonts w:ascii="Times New Roman" w:hAnsi="Times New Roman"/>
          <w:sz w:val="24"/>
          <w:szCs w:val="24"/>
        </w:rPr>
        <w:t>i</w:t>
      </w:r>
      <w:r w:rsidR="00A533F0" w:rsidRPr="00F6724F">
        <w:rPr>
          <w:rFonts w:ascii="Times New Roman" w:hAnsi="Times New Roman"/>
          <w:sz w:val="24"/>
          <w:szCs w:val="24"/>
        </w:rPr>
        <w:t xml:space="preserve"> inventar u iznosu </w:t>
      </w:r>
      <w:r w:rsidR="00695F16" w:rsidRPr="000F0240">
        <w:rPr>
          <w:rFonts w:ascii="Times New Roman" w:hAnsi="Times New Roman"/>
          <w:sz w:val="24"/>
          <w:szCs w:val="24"/>
        </w:rPr>
        <w:t>2.320,23</w:t>
      </w:r>
      <w:r w:rsidR="008B2023" w:rsidRPr="000F0240">
        <w:rPr>
          <w:rFonts w:ascii="Times New Roman" w:hAnsi="Times New Roman"/>
          <w:sz w:val="24"/>
          <w:szCs w:val="24"/>
        </w:rPr>
        <w:t xml:space="preserve"> eura</w:t>
      </w:r>
      <w:r w:rsidR="008B2023" w:rsidRPr="00F6724F">
        <w:rPr>
          <w:rFonts w:ascii="Times New Roman" w:hAnsi="Times New Roman"/>
          <w:sz w:val="24"/>
          <w:szCs w:val="24"/>
        </w:rPr>
        <w:t>.</w:t>
      </w:r>
    </w:p>
    <w:p w14:paraId="3670A9E3" w14:textId="027893F3" w:rsidR="00046C26" w:rsidRPr="00F6724F" w:rsidRDefault="00046C26" w:rsidP="000F0240">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6</w:t>
      </w:r>
      <w:r w:rsidRPr="00F6724F">
        <w:rPr>
          <w:rFonts w:ascii="Times New Roman" w:hAnsi="Times New Roman"/>
          <w:b/>
          <w:sz w:val="24"/>
          <w:szCs w:val="24"/>
        </w:rPr>
        <w:t>.</w:t>
      </w:r>
    </w:p>
    <w:p w14:paraId="1B323AFD" w14:textId="77777777" w:rsidR="00046C26" w:rsidRPr="00F6724F" w:rsidRDefault="00046C26" w:rsidP="000F0240">
      <w:pPr>
        <w:spacing w:after="120"/>
        <w:jc w:val="center"/>
        <w:rPr>
          <w:rFonts w:ascii="Times New Roman" w:hAnsi="Times New Roman"/>
          <w:sz w:val="24"/>
          <w:szCs w:val="24"/>
        </w:rPr>
      </w:pPr>
      <w:r w:rsidRPr="00F6724F">
        <w:rPr>
          <w:rFonts w:ascii="Times New Roman" w:hAnsi="Times New Roman"/>
          <w:b/>
          <w:sz w:val="24"/>
          <w:szCs w:val="24"/>
        </w:rPr>
        <w:t>Šifra 323</w:t>
      </w:r>
    </w:p>
    <w:p w14:paraId="7458392B" w14:textId="3DDD640A" w:rsidR="00046C26" w:rsidRPr="00F6724F" w:rsidRDefault="00046C26" w:rsidP="000F0240">
      <w:pPr>
        <w:spacing w:after="120"/>
        <w:jc w:val="both"/>
        <w:rPr>
          <w:rFonts w:ascii="Times New Roman" w:hAnsi="Times New Roman"/>
          <w:sz w:val="24"/>
          <w:szCs w:val="24"/>
        </w:rPr>
      </w:pPr>
      <w:r w:rsidRPr="00F6724F">
        <w:rPr>
          <w:rFonts w:ascii="Times New Roman" w:hAnsi="Times New Roman"/>
          <w:sz w:val="24"/>
          <w:szCs w:val="24"/>
        </w:rPr>
        <w:t xml:space="preserve">Rashodi za usluge ostvareni su u iznosu od </w:t>
      </w:r>
      <w:r w:rsidR="00DA7513" w:rsidRPr="000F0240">
        <w:rPr>
          <w:rFonts w:ascii="Times New Roman" w:hAnsi="Times New Roman"/>
          <w:sz w:val="24"/>
          <w:szCs w:val="24"/>
        </w:rPr>
        <w:t>61.</w:t>
      </w:r>
      <w:r w:rsidR="000F0240" w:rsidRPr="000F0240">
        <w:rPr>
          <w:rFonts w:ascii="Times New Roman" w:hAnsi="Times New Roman"/>
          <w:sz w:val="24"/>
          <w:szCs w:val="24"/>
        </w:rPr>
        <w:t>478,99</w:t>
      </w:r>
      <w:r w:rsidR="00DA7513" w:rsidRPr="000F0240">
        <w:rPr>
          <w:rFonts w:ascii="Times New Roman" w:hAnsi="Times New Roman"/>
          <w:sz w:val="24"/>
          <w:szCs w:val="24"/>
        </w:rPr>
        <w:t xml:space="preserve"> </w:t>
      </w:r>
      <w:r w:rsidR="002C081E" w:rsidRPr="000F0240">
        <w:rPr>
          <w:rFonts w:ascii="Times New Roman" w:hAnsi="Times New Roman"/>
          <w:sz w:val="24"/>
          <w:szCs w:val="24"/>
        </w:rPr>
        <w:t>eura</w:t>
      </w:r>
      <w:r w:rsidRPr="000F0240">
        <w:rPr>
          <w:rFonts w:ascii="Times New Roman" w:hAnsi="Times New Roman"/>
          <w:sz w:val="24"/>
          <w:szCs w:val="24"/>
        </w:rPr>
        <w:t>, a veći su</w:t>
      </w:r>
      <w:r w:rsidR="00190F82" w:rsidRPr="000F0240">
        <w:rPr>
          <w:rFonts w:ascii="Times New Roman" w:hAnsi="Times New Roman"/>
          <w:sz w:val="24"/>
          <w:szCs w:val="24"/>
        </w:rPr>
        <w:t xml:space="preserve"> </w:t>
      </w:r>
      <w:r w:rsidRPr="000F0240">
        <w:rPr>
          <w:rFonts w:ascii="Times New Roman" w:hAnsi="Times New Roman"/>
          <w:sz w:val="24"/>
          <w:szCs w:val="24"/>
        </w:rPr>
        <w:t>u odnosu na isto razdoblje prethodne godine</w:t>
      </w:r>
      <w:r w:rsidR="00190F82" w:rsidRPr="000F0240">
        <w:rPr>
          <w:rFonts w:ascii="Times New Roman" w:hAnsi="Times New Roman"/>
          <w:sz w:val="24"/>
          <w:szCs w:val="24"/>
        </w:rPr>
        <w:t xml:space="preserve"> </w:t>
      </w:r>
      <w:r w:rsidR="000F0240" w:rsidRPr="000F0240">
        <w:rPr>
          <w:rFonts w:ascii="Times New Roman" w:hAnsi="Times New Roman"/>
          <w:sz w:val="24"/>
          <w:szCs w:val="24"/>
        </w:rPr>
        <w:t>za 42.576,37</w:t>
      </w:r>
      <w:r w:rsidR="002C081E" w:rsidRPr="000F0240">
        <w:rPr>
          <w:rFonts w:ascii="Times New Roman" w:hAnsi="Times New Roman"/>
          <w:sz w:val="24"/>
          <w:szCs w:val="24"/>
        </w:rPr>
        <w:t xml:space="preserve"> eura</w:t>
      </w:r>
      <w:r w:rsidR="00190F82" w:rsidRPr="000F0240">
        <w:rPr>
          <w:rFonts w:ascii="Times New Roman" w:hAnsi="Times New Roman"/>
          <w:sz w:val="24"/>
          <w:szCs w:val="24"/>
        </w:rPr>
        <w:t>.</w:t>
      </w:r>
      <w:r w:rsidRPr="000F0240">
        <w:rPr>
          <w:rFonts w:ascii="Times New Roman" w:hAnsi="Times New Roman"/>
          <w:sz w:val="24"/>
          <w:szCs w:val="24"/>
        </w:rPr>
        <w:t xml:space="preserve"> U okviru ove podskupine najznačajniji su rashodi za </w:t>
      </w:r>
      <w:r w:rsidR="00DA7513" w:rsidRPr="000F0240">
        <w:rPr>
          <w:rFonts w:ascii="Times New Roman" w:hAnsi="Times New Roman"/>
          <w:sz w:val="24"/>
          <w:szCs w:val="24"/>
        </w:rPr>
        <w:t>najamnine i zakupnine</w:t>
      </w:r>
      <w:r w:rsidR="002C081E" w:rsidRPr="000F0240">
        <w:rPr>
          <w:rFonts w:ascii="Times New Roman" w:hAnsi="Times New Roman"/>
          <w:sz w:val="24"/>
          <w:szCs w:val="24"/>
        </w:rPr>
        <w:t xml:space="preserve"> usluge i iznose </w:t>
      </w:r>
      <w:r w:rsidR="00DA7513" w:rsidRPr="000F0240">
        <w:rPr>
          <w:rFonts w:ascii="Times New Roman" w:hAnsi="Times New Roman"/>
          <w:sz w:val="24"/>
          <w:szCs w:val="24"/>
        </w:rPr>
        <w:t>28.145,43</w:t>
      </w:r>
      <w:r w:rsidR="002C081E" w:rsidRPr="00F6724F">
        <w:rPr>
          <w:rFonts w:ascii="Times New Roman" w:hAnsi="Times New Roman"/>
          <w:sz w:val="24"/>
          <w:szCs w:val="24"/>
        </w:rPr>
        <w:t xml:space="preserve"> eura</w:t>
      </w:r>
      <w:r w:rsidRPr="00F6724F">
        <w:rPr>
          <w:rFonts w:ascii="Times New Roman" w:hAnsi="Times New Roman"/>
          <w:sz w:val="24"/>
          <w:szCs w:val="24"/>
        </w:rPr>
        <w:t>.</w:t>
      </w:r>
    </w:p>
    <w:p w14:paraId="77961BE1" w14:textId="5A4585C5" w:rsidR="00046C26" w:rsidRPr="00F6724F" w:rsidRDefault="00046C26" w:rsidP="00046C26">
      <w:pPr>
        <w:spacing w:after="120"/>
        <w:jc w:val="center"/>
        <w:rPr>
          <w:rFonts w:ascii="Times New Roman" w:hAnsi="Times New Roman"/>
          <w:b/>
          <w:sz w:val="24"/>
          <w:szCs w:val="24"/>
        </w:rPr>
      </w:pPr>
      <w:r w:rsidRPr="00F6724F">
        <w:rPr>
          <w:rFonts w:ascii="Times New Roman" w:hAnsi="Times New Roman"/>
          <w:b/>
          <w:sz w:val="24"/>
          <w:szCs w:val="24"/>
        </w:rPr>
        <w:t xml:space="preserve">Bilješka br. </w:t>
      </w:r>
      <w:r w:rsidR="000F0240">
        <w:rPr>
          <w:rFonts w:ascii="Times New Roman" w:hAnsi="Times New Roman"/>
          <w:b/>
          <w:sz w:val="24"/>
          <w:szCs w:val="24"/>
        </w:rPr>
        <w:t>7</w:t>
      </w:r>
      <w:r w:rsidRPr="00F6724F">
        <w:rPr>
          <w:rFonts w:ascii="Times New Roman" w:hAnsi="Times New Roman"/>
          <w:b/>
          <w:sz w:val="24"/>
          <w:szCs w:val="24"/>
        </w:rPr>
        <w:t>.</w:t>
      </w:r>
    </w:p>
    <w:p w14:paraId="54B89148" w14:textId="77777777" w:rsidR="00046C26" w:rsidRPr="00F6724F" w:rsidRDefault="00046C26" w:rsidP="00046C26">
      <w:pPr>
        <w:spacing w:after="120"/>
        <w:jc w:val="center"/>
        <w:rPr>
          <w:rFonts w:ascii="Times New Roman" w:hAnsi="Times New Roman"/>
          <w:sz w:val="24"/>
          <w:szCs w:val="24"/>
        </w:rPr>
      </w:pPr>
      <w:r w:rsidRPr="00F6724F">
        <w:rPr>
          <w:rFonts w:ascii="Times New Roman" w:hAnsi="Times New Roman"/>
          <w:b/>
          <w:sz w:val="24"/>
          <w:szCs w:val="24"/>
        </w:rPr>
        <w:t>Šifre 7 i 4</w:t>
      </w:r>
    </w:p>
    <w:p w14:paraId="6B1D61E0" w14:textId="3B71BD67" w:rsidR="00046C26" w:rsidRDefault="00046C26" w:rsidP="0041024F">
      <w:pPr>
        <w:spacing w:after="120"/>
        <w:jc w:val="both"/>
        <w:rPr>
          <w:rFonts w:ascii="Times New Roman" w:hAnsi="Times New Roman"/>
          <w:color w:val="000000" w:themeColor="text1"/>
          <w:sz w:val="24"/>
          <w:szCs w:val="24"/>
        </w:rPr>
      </w:pPr>
      <w:r w:rsidRPr="00F6724F">
        <w:rPr>
          <w:rFonts w:ascii="Times New Roman" w:hAnsi="Times New Roman"/>
          <w:color w:val="000000" w:themeColor="text1"/>
          <w:sz w:val="24"/>
          <w:szCs w:val="24"/>
        </w:rPr>
        <w:t xml:space="preserve">U ovom razdoblju </w:t>
      </w:r>
      <w:r w:rsidR="000F0240">
        <w:rPr>
          <w:rFonts w:ascii="Times New Roman" w:hAnsi="Times New Roman"/>
          <w:color w:val="000000" w:themeColor="text1"/>
          <w:sz w:val="24"/>
          <w:szCs w:val="24"/>
        </w:rPr>
        <w:t xml:space="preserve">nisu </w:t>
      </w:r>
      <w:r w:rsidRPr="00F6724F">
        <w:rPr>
          <w:rFonts w:ascii="Times New Roman" w:hAnsi="Times New Roman"/>
          <w:color w:val="000000" w:themeColor="text1"/>
          <w:sz w:val="24"/>
          <w:szCs w:val="24"/>
        </w:rPr>
        <w:t xml:space="preserve">ostvareni prihodi od </w:t>
      </w:r>
      <w:r w:rsidR="003E4AB2">
        <w:rPr>
          <w:rFonts w:ascii="Times New Roman" w:hAnsi="Times New Roman"/>
          <w:color w:val="000000" w:themeColor="text1"/>
          <w:sz w:val="24"/>
          <w:szCs w:val="24"/>
        </w:rPr>
        <w:t xml:space="preserve">prodaje </w:t>
      </w:r>
      <w:r w:rsidRPr="00F6724F">
        <w:rPr>
          <w:rFonts w:ascii="Times New Roman" w:hAnsi="Times New Roman"/>
          <w:color w:val="000000" w:themeColor="text1"/>
          <w:sz w:val="24"/>
          <w:szCs w:val="24"/>
        </w:rPr>
        <w:t>nefinancijske imovine</w:t>
      </w:r>
      <w:r w:rsidR="000F0240">
        <w:rPr>
          <w:rFonts w:ascii="Times New Roman" w:hAnsi="Times New Roman"/>
          <w:color w:val="000000" w:themeColor="text1"/>
          <w:sz w:val="24"/>
          <w:szCs w:val="24"/>
        </w:rPr>
        <w:t>, dok su rashodi za nabavu nefinancijske imovine</w:t>
      </w:r>
      <w:r w:rsidR="005C37E7">
        <w:rPr>
          <w:rFonts w:ascii="Times New Roman" w:hAnsi="Times New Roman"/>
          <w:color w:val="000000" w:themeColor="text1"/>
          <w:sz w:val="24"/>
          <w:szCs w:val="24"/>
        </w:rPr>
        <w:t xml:space="preserve"> ostvareni u iznosu od 46.421,74 eura što je</w:t>
      </w:r>
      <w:r w:rsidRPr="00F6724F">
        <w:rPr>
          <w:rFonts w:ascii="Times New Roman" w:hAnsi="Times New Roman"/>
          <w:color w:val="000000" w:themeColor="text1"/>
          <w:sz w:val="24"/>
          <w:szCs w:val="24"/>
        </w:rPr>
        <w:t xml:space="preserve"> značajno odstupanje u odnosu na prošlu godinu</w:t>
      </w:r>
      <w:r w:rsidR="00190F82" w:rsidRPr="00F6724F">
        <w:rPr>
          <w:rFonts w:ascii="Times New Roman" w:hAnsi="Times New Roman"/>
          <w:color w:val="000000" w:themeColor="text1"/>
          <w:sz w:val="24"/>
          <w:szCs w:val="24"/>
        </w:rPr>
        <w:t>.</w:t>
      </w:r>
    </w:p>
    <w:p w14:paraId="4B6D39E9" w14:textId="77777777" w:rsidR="003F330B" w:rsidRDefault="00237787" w:rsidP="00C4083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1FF2AC6D" w14:textId="77777777" w:rsidR="003F330B" w:rsidRDefault="003F330B" w:rsidP="00C40835">
      <w:pPr>
        <w:spacing w:after="0" w:line="240" w:lineRule="auto"/>
        <w:jc w:val="center"/>
        <w:rPr>
          <w:rFonts w:ascii="Times New Roman" w:hAnsi="Times New Roman"/>
          <w:color w:val="000000" w:themeColor="text1"/>
          <w:sz w:val="24"/>
          <w:szCs w:val="24"/>
        </w:rPr>
      </w:pPr>
    </w:p>
    <w:p w14:paraId="6140CC2E" w14:textId="6D7E438F" w:rsidR="00046C26" w:rsidRPr="00C40835" w:rsidRDefault="00C40835" w:rsidP="00C40835">
      <w:pPr>
        <w:spacing w:after="0" w:line="240" w:lineRule="auto"/>
        <w:jc w:val="center"/>
        <w:rPr>
          <w:rStyle w:val="Headerorfooter2"/>
          <w:rFonts w:ascii="Times New Roman" w:eastAsia="Calibri" w:hAnsi="Times New Roman" w:cs="Times New Roman"/>
          <w:color w:val="000000" w:themeColor="text1"/>
          <w:lang w:eastAsia="en-US" w:bidi="ar-SA"/>
        </w:rPr>
      </w:pPr>
      <w:r>
        <w:rPr>
          <w:rStyle w:val="Headerorfooter2"/>
          <w:rFonts w:ascii="Times New Roman" w:hAnsi="Times New Roman" w:cs="Times New Roman"/>
        </w:rPr>
        <w:t>3. BI</w:t>
      </w:r>
      <w:r w:rsidRPr="00C40835">
        <w:rPr>
          <w:rStyle w:val="Headerorfooter2"/>
          <w:rFonts w:ascii="Times New Roman" w:hAnsi="Times New Roman" w:cs="Times New Roman"/>
        </w:rPr>
        <w:t>LJEŠKE UZ IZVJEŠTAJ O OBVEZAMA</w:t>
      </w:r>
    </w:p>
    <w:p w14:paraId="618E42FE" w14:textId="77777777" w:rsidR="00C40835" w:rsidRPr="00237787" w:rsidRDefault="00C40835" w:rsidP="00C40835">
      <w:pPr>
        <w:pStyle w:val="Headerorfooter0"/>
        <w:shd w:val="clear" w:color="auto" w:fill="auto"/>
        <w:spacing w:line="240" w:lineRule="auto"/>
        <w:ind w:left="720"/>
        <w:rPr>
          <w:rStyle w:val="Headerorfooter2"/>
          <w:rFonts w:ascii="Times New Roman" w:hAnsi="Times New Roman" w:cs="Times New Roman"/>
          <w:b/>
          <w:bCs/>
        </w:rPr>
      </w:pPr>
    </w:p>
    <w:p w14:paraId="0DE5D9A7" w14:textId="77777777" w:rsidR="00046C26" w:rsidRPr="00F6724F" w:rsidRDefault="00046C26" w:rsidP="00046C26">
      <w:pPr>
        <w:spacing w:after="120"/>
        <w:jc w:val="center"/>
        <w:rPr>
          <w:rFonts w:ascii="Times New Roman" w:hAnsi="Times New Roman"/>
          <w:b/>
          <w:sz w:val="24"/>
          <w:szCs w:val="24"/>
        </w:rPr>
      </w:pPr>
      <w:r w:rsidRPr="00F6724F">
        <w:rPr>
          <w:rFonts w:ascii="Times New Roman" w:hAnsi="Times New Roman"/>
          <w:b/>
          <w:sz w:val="24"/>
          <w:szCs w:val="24"/>
        </w:rPr>
        <w:t>Bilješka br. 1.</w:t>
      </w:r>
    </w:p>
    <w:p w14:paraId="45DBA672" w14:textId="77777777" w:rsidR="00046C26" w:rsidRPr="00F6724F" w:rsidRDefault="00046C26" w:rsidP="00046C26">
      <w:pPr>
        <w:spacing w:after="120"/>
        <w:jc w:val="center"/>
        <w:rPr>
          <w:rFonts w:ascii="Times New Roman" w:hAnsi="Times New Roman"/>
          <w:b/>
          <w:sz w:val="24"/>
          <w:szCs w:val="24"/>
        </w:rPr>
      </w:pPr>
      <w:r w:rsidRPr="00F6724F">
        <w:rPr>
          <w:rFonts w:ascii="Times New Roman" w:hAnsi="Times New Roman"/>
          <w:b/>
          <w:sz w:val="24"/>
          <w:szCs w:val="24"/>
        </w:rPr>
        <w:t>Šifra V001</w:t>
      </w:r>
    </w:p>
    <w:p w14:paraId="168D47E5" w14:textId="0CE6020D" w:rsidR="00046C26" w:rsidRPr="00F6724F" w:rsidRDefault="00046C26" w:rsidP="00046C26">
      <w:pPr>
        <w:spacing w:after="120"/>
        <w:jc w:val="both"/>
        <w:rPr>
          <w:rFonts w:ascii="Times New Roman" w:hAnsi="Times New Roman"/>
          <w:sz w:val="24"/>
          <w:szCs w:val="24"/>
        </w:rPr>
      </w:pPr>
      <w:r w:rsidRPr="00F6724F">
        <w:rPr>
          <w:rFonts w:ascii="Times New Roman" w:hAnsi="Times New Roman"/>
          <w:sz w:val="24"/>
          <w:szCs w:val="24"/>
        </w:rPr>
        <w:t>Nepodmirene obveze iz 202</w:t>
      </w:r>
      <w:r w:rsidR="001F3698">
        <w:rPr>
          <w:rFonts w:ascii="Times New Roman" w:hAnsi="Times New Roman"/>
          <w:sz w:val="24"/>
          <w:szCs w:val="24"/>
        </w:rPr>
        <w:t>3</w:t>
      </w:r>
      <w:r w:rsidRPr="00F6724F">
        <w:rPr>
          <w:rFonts w:ascii="Times New Roman" w:hAnsi="Times New Roman"/>
          <w:sz w:val="24"/>
          <w:szCs w:val="24"/>
        </w:rPr>
        <w:t xml:space="preserve">. godine prenesene u </w:t>
      </w:r>
      <w:r w:rsidR="00B42A06">
        <w:rPr>
          <w:rFonts w:ascii="Times New Roman" w:hAnsi="Times New Roman"/>
          <w:sz w:val="24"/>
          <w:szCs w:val="24"/>
        </w:rPr>
        <w:t>2024</w:t>
      </w:r>
      <w:r w:rsidRPr="00F6724F">
        <w:rPr>
          <w:rFonts w:ascii="Times New Roman" w:hAnsi="Times New Roman"/>
          <w:sz w:val="24"/>
          <w:szCs w:val="24"/>
        </w:rPr>
        <w:t xml:space="preserve">. iznose </w:t>
      </w:r>
      <w:r w:rsidR="00826149" w:rsidRPr="00B61E67">
        <w:rPr>
          <w:rFonts w:ascii="Times New Roman" w:hAnsi="Times New Roman"/>
          <w:sz w:val="24"/>
          <w:szCs w:val="24"/>
        </w:rPr>
        <w:t>9.935,68</w:t>
      </w:r>
      <w:r w:rsidR="003F42FE" w:rsidRPr="00F6724F">
        <w:rPr>
          <w:rFonts w:ascii="Times New Roman" w:hAnsi="Times New Roman"/>
          <w:sz w:val="24"/>
          <w:szCs w:val="24"/>
        </w:rPr>
        <w:t xml:space="preserve"> eura.</w:t>
      </w:r>
    </w:p>
    <w:p w14:paraId="02219D52"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Bilješka br. 2.</w:t>
      </w:r>
    </w:p>
    <w:p w14:paraId="5E9D11E1"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Šifra V002</w:t>
      </w:r>
    </w:p>
    <w:p w14:paraId="4AC3BC55" w14:textId="63843556" w:rsidR="00190F82" w:rsidRPr="00B61E67" w:rsidRDefault="00190F82" w:rsidP="00190F82">
      <w:pPr>
        <w:spacing w:after="120"/>
        <w:jc w:val="both"/>
        <w:rPr>
          <w:rFonts w:ascii="Times New Roman" w:hAnsi="Times New Roman"/>
          <w:sz w:val="24"/>
          <w:szCs w:val="24"/>
        </w:rPr>
      </w:pPr>
      <w:r w:rsidRPr="00F6724F">
        <w:rPr>
          <w:rFonts w:ascii="Times New Roman" w:hAnsi="Times New Roman"/>
          <w:sz w:val="24"/>
          <w:szCs w:val="24"/>
        </w:rPr>
        <w:t xml:space="preserve">U ovom razdoblju stvoreno je </w:t>
      </w:r>
      <w:r w:rsidR="00665903" w:rsidRPr="00B61E67">
        <w:rPr>
          <w:rFonts w:ascii="Times New Roman" w:hAnsi="Times New Roman"/>
          <w:sz w:val="24"/>
          <w:szCs w:val="24"/>
        </w:rPr>
        <w:t>37</w:t>
      </w:r>
      <w:r w:rsidR="00B61E67" w:rsidRPr="00B61E67">
        <w:rPr>
          <w:rFonts w:ascii="Times New Roman" w:hAnsi="Times New Roman"/>
          <w:sz w:val="24"/>
          <w:szCs w:val="24"/>
        </w:rPr>
        <w:t>4</w:t>
      </w:r>
      <w:r w:rsidR="00665903" w:rsidRPr="00B61E67">
        <w:rPr>
          <w:rFonts w:ascii="Times New Roman" w:hAnsi="Times New Roman"/>
          <w:sz w:val="24"/>
          <w:szCs w:val="24"/>
        </w:rPr>
        <w:t>.</w:t>
      </w:r>
      <w:r w:rsidR="00B61E67" w:rsidRPr="00B61E67">
        <w:rPr>
          <w:rFonts w:ascii="Times New Roman" w:hAnsi="Times New Roman"/>
          <w:sz w:val="24"/>
          <w:szCs w:val="24"/>
        </w:rPr>
        <w:t>757</w:t>
      </w:r>
      <w:r w:rsidR="00665903" w:rsidRPr="00B61E67">
        <w:rPr>
          <w:rFonts w:ascii="Times New Roman" w:hAnsi="Times New Roman"/>
          <w:sz w:val="24"/>
          <w:szCs w:val="24"/>
        </w:rPr>
        <w:t>,</w:t>
      </w:r>
      <w:r w:rsidR="00B61E67" w:rsidRPr="00B61E67">
        <w:rPr>
          <w:rFonts w:ascii="Times New Roman" w:hAnsi="Times New Roman"/>
          <w:sz w:val="24"/>
          <w:szCs w:val="24"/>
        </w:rPr>
        <w:t>45</w:t>
      </w:r>
      <w:r w:rsidR="003F42FE" w:rsidRPr="00B61E67">
        <w:rPr>
          <w:rFonts w:ascii="Times New Roman" w:hAnsi="Times New Roman"/>
          <w:sz w:val="24"/>
          <w:szCs w:val="24"/>
        </w:rPr>
        <w:t xml:space="preserve"> eura</w:t>
      </w:r>
      <w:r w:rsidRPr="00B61E67">
        <w:rPr>
          <w:rFonts w:ascii="Times New Roman" w:hAnsi="Times New Roman"/>
          <w:sz w:val="24"/>
          <w:szCs w:val="24"/>
        </w:rPr>
        <w:t xml:space="preserve"> novih obveza.</w:t>
      </w:r>
    </w:p>
    <w:p w14:paraId="4E7C3436" w14:textId="4EB17DFC" w:rsidR="0041024F" w:rsidRPr="0041024F" w:rsidRDefault="00190F82" w:rsidP="00C40835">
      <w:pPr>
        <w:spacing w:after="120"/>
        <w:jc w:val="both"/>
        <w:rPr>
          <w:rFonts w:ascii="Times New Roman" w:hAnsi="Times New Roman"/>
          <w:sz w:val="24"/>
          <w:szCs w:val="24"/>
        </w:rPr>
      </w:pPr>
      <w:r w:rsidRPr="00B61E67">
        <w:rPr>
          <w:rFonts w:ascii="Times New Roman" w:hAnsi="Times New Roman"/>
          <w:sz w:val="24"/>
          <w:szCs w:val="24"/>
        </w:rPr>
        <w:t xml:space="preserve">Od ukupnih novostvorenih obveza u ovom razdoblju </w:t>
      </w:r>
      <w:r w:rsidR="009E4055" w:rsidRPr="00B61E67">
        <w:rPr>
          <w:rFonts w:ascii="Times New Roman" w:hAnsi="Times New Roman"/>
          <w:sz w:val="24"/>
          <w:szCs w:val="24"/>
        </w:rPr>
        <w:t>21</w:t>
      </w:r>
      <w:r w:rsidR="00B61E67" w:rsidRPr="00B61E67">
        <w:rPr>
          <w:rFonts w:ascii="Times New Roman" w:hAnsi="Times New Roman"/>
          <w:sz w:val="24"/>
          <w:szCs w:val="24"/>
        </w:rPr>
        <w:t>1</w:t>
      </w:r>
      <w:r w:rsidR="009E4055" w:rsidRPr="00B61E67">
        <w:rPr>
          <w:rFonts w:ascii="Times New Roman" w:hAnsi="Times New Roman"/>
          <w:sz w:val="24"/>
          <w:szCs w:val="24"/>
        </w:rPr>
        <w:t>.</w:t>
      </w:r>
      <w:r w:rsidR="00B61E67" w:rsidRPr="00B61E67">
        <w:rPr>
          <w:rFonts w:ascii="Times New Roman" w:hAnsi="Times New Roman"/>
          <w:sz w:val="24"/>
          <w:szCs w:val="24"/>
        </w:rPr>
        <w:t>208</w:t>
      </w:r>
      <w:r w:rsidR="009E4055" w:rsidRPr="00B61E67">
        <w:rPr>
          <w:rFonts w:ascii="Times New Roman" w:hAnsi="Times New Roman"/>
          <w:sz w:val="24"/>
          <w:szCs w:val="24"/>
        </w:rPr>
        <w:t>,</w:t>
      </w:r>
      <w:r w:rsidR="00B61E67" w:rsidRPr="00B61E67">
        <w:rPr>
          <w:rFonts w:ascii="Times New Roman" w:hAnsi="Times New Roman"/>
          <w:sz w:val="24"/>
          <w:szCs w:val="24"/>
        </w:rPr>
        <w:t>14</w:t>
      </w:r>
      <w:r w:rsidR="009E4055" w:rsidRPr="00B61E67">
        <w:rPr>
          <w:rFonts w:ascii="Times New Roman" w:hAnsi="Times New Roman"/>
          <w:sz w:val="24"/>
          <w:szCs w:val="24"/>
        </w:rPr>
        <w:t xml:space="preserve"> </w:t>
      </w:r>
      <w:r w:rsidR="003F42FE" w:rsidRPr="00B61E67">
        <w:rPr>
          <w:rFonts w:ascii="Times New Roman" w:hAnsi="Times New Roman"/>
          <w:sz w:val="24"/>
          <w:szCs w:val="24"/>
        </w:rPr>
        <w:t>eura</w:t>
      </w:r>
      <w:r w:rsidRPr="00B61E67">
        <w:rPr>
          <w:rFonts w:ascii="Times New Roman" w:hAnsi="Times New Roman"/>
          <w:sz w:val="24"/>
          <w:szCs w:val="24"/>
        </w:rPr>
        <w:t xml:space="preserve"> odnosi se na obveze za zaposlene, </w:t>
      </w:r>
      <w:r w:rsidR="00B61E67" w:rsidRPr="00B61E67">
        <w:rPr>
          <w:rFonts w:ascii="Times New Roman" w:hAnsi="Times New Roman"/>
          <w:sz w:val="24"/>
          <w:szCs w:val="24"/>
        </w:rPr>
        <w:t xml:space="preserve">115.963,50 </w:t>
      </w:r>
      <w:r w:rsidR="003F42FE" w:rsidRPr="00B61E67">
        <w:rPr>
          <w:rFonts w:ascii="Times New Roman" w:hAnsi="Times New Roman"/>
          <w:sz w:val="24"/>
          <w:szCs w:val="24"/>
        </w:rPr>
        <w:t>eura</w:t>
      </w:r>
      <w:r w:rsidRPr="00B61E67">
        <w:rPr>
          <w:rFonts w:ascii="Times New Roman" w:hAnsi="Times New Roman"/>
          <w:sz w:val="24"/>
          <w:szCs w:val="24"/>
        </w:rPr>
        <w:t xml:space="preserve"> na obveze za materijalne rashode, </w:t>
      </w:r>
      <w:r w:rsidR="00B61E67" w:rsidRPr="00B61E67">
        <w:rPr>
          <w:rFonts w:ascii="Times New Roman" w:hAnsi="Times New Roman"/>
          <w:sz w:val="24"/>
          <w:szCs w:val="24"/>
        </w:rPr>
        <w:t>19,03</w:t>
      </w:r>
      <w:r w:rsidR="003F42FE" w:rsidRPr="00B61E67">
        <w:rPr>
          <w:rFonts w:ascii="Times New Roman" w:hAnsi="Times New Roman"/>
          <w:sz w:val="24"/>
          <w:szCs w:val="24"/>
        </w:rPr>
        <w:t xml:space="preserve"> eura</w:t>
      </w:r>
      <w:r w:rsidRPr="00B61E67">
        <w:rPr>
          <w:rFonts w:ascii="Times New Roman" w:hAnsi="Times New Roman"/>
          <w:sz w:val="24"/>
          <w:szCs w:val="24"/>
        </w:rPr>
        <w:t xml:space="preserve"> na obveze za financijske rashode</w:t>
      </w:r>
      <w:r w:rsidR="00965CF2" w:rsidRPr="00B61E67">
        <w:rPr>
          <w:rFonts w:ascii="Times New Roman" w:hAnsi="Times New Roman"/>
          <w:sz w:val="24"/>
          <w:szCs w:val="24"/>
        </w:rPr>
        <w:t xml:space="preserve">, te obveze za nabavu nefinancijske imovine u iznosu </w:t>
      </w:r>
      <w:r w:rsidR="00B61E67" w:rsidRPr="00B61E67">
        <w:rPr>
          <w:rFonts w:ascii="Times New Roman" w:hAnsi="Times New Roman"/>
          <w:sz w:val="24"/>
          <w:szCs w:val="24"/>
        </w:rPr>
        <w:t>46</w:t>
      </w:r>
      <w:r w:rsidR="00B61E67">
        <w:rPr>
          <w:rFonts w:ascii="Times New Roman" w:hAnsi="Times New Roman"/>
          <w:sz w:val="24"/>
          <w:szCs w:val="24"/>
        </w:rPr>
        <w:t>.</w:t>
      </w:r>
      <w:r w:rsidR="00B61E67" w:rsidRPr="00B61E67">
        <w:rPr>
          <w:rFonts w:ascii="Times New Roman" w:hAnsi="Times New Roman"/>
          <w:sz w:val="24"/>
          <w:szCs w:val="24"/>
        </w:rPr>
        <w:t>421,74</w:t>
      </w:r>
      <w:r w:rsidR="003F42FE" w:rsidRPr="00F6724F">
        <w:rPr>
          <w:rFonts w:ascii="Times New Roman" w:hAnsi="Times New Roman"/>
          <w:sz w:val="24"/>
          <w:szCs w:val="24"/>
        </w:rPr>
        <w:t xml:space="preserve"> eura</w:t>
      </w:r>
      <w:r w:rsidR="00965CF2" w:rsidRPr="00F6724F">
        <w:rPr>
          <w:rFonts w:ascii="Times New Roman" w:hAnsi="Times New Roman"/>
          <w:sz w:val="24"/>
          <w:szCs w:val="24"/>
        </w:rPr>
        <w:t>.</w:t>
      </w:r>
    </w:p>
    <w:p w14:paraId="185F2AD8" w14:textId="77568D6B"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Bilješka br. 3.</w:t>
      </w:r>
    </w:p>
    <w:p w14:paraId="15FB62B5"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Šifra V004</w:t>
      </w:r>
    </w:p>
    <w:p w14:paraId="2FDAA746" w14:textId="36324958" w:rsidR="00190F82" w:rsidRPr="00F6724F" w:rsidRDefault="00190F82" w:rsidP="00C40835">
      <w:pPr>
        <w:spacing w:after="120"/>
        <w:jc w:val="both"/>
        <w:rPr>
          <w:rFonts w:ascii="Times New Roman" w:hAnsi="Times New Roman"/>
          <w:sz w:val="24"/>
          <w:szCs w:val="24"/>
        </w:rPr>
      </w:pPr>
      <w:r w:rsidRPr="00F6724F">
        <w:rPr>
          <w:rFonts w:ascii="Times New Roman" w:hAnsi="Times New Roman"/>
          <w:sz w:val="24"/>
          <w:szCs w:val="24"/>
        </w:rPr>
        <w:t xml:space="preserve">U ovom razdoblju podmireno je </w:t>
      </w:r>
      <w:r w:rsidR="00AD4C9E" w:rsidRPr="00B61E67">
        <w:rPr>
          <w:rFonts w:ascii="Times New Roman" w:hAnsi="Times New Roman"/>
          <w:sz w:val="24"/>
          <w:szCs w:val="24"/>
        </w:rPr>
        <w:t>35</w:t>
      </w:r>
      <w:r w:rsidR="00B61E67" w:rsidRPr="00B61E67">
        <w:rPr>
          <w:rFonts w:ascii="Times New Roman" w:hAnsi="Times New Roman"/>
          <w:sz w:val="24"/>
          <w:szCs w:val="24"/>
        </w:rPr>
        <w:t>4</w:t>
      </w:r>
      <w:r w:rsidR="00AD4C9E" w:rsidRPr="00B61E67">
        <w:rPr>
          <w:rFonts w:ascii="Times New Roman" w:hAnsi="Times New Roman"/>
          <w:sz w:val="24"/>
          <w:szCs w:val="24"/>
        </w:rPr>
        <w:t>.</w:t>
      </w:r>
      <w:r w:rsidR="00B61E67" w:rsidRPr="00B61E67">
        <w:rPr>
          <w:rFonts w:ascii="Times New Roman" w:hAnsi="Times New Roman"/>
          <w:sz w:val="24"/>
          <w:szCs w:val="24"/>
        </w:rPr>
        <w:t>912</w:t>
      </w:r>
      <w:r w:rsidR="00AD4C9E" w:rsidRPr="00B61E67">
        <w:rPr>
          <w:rFonts w:ascii="Times New Roman" w:hAnsi="Times New Roman"/>
          <w:sz w:val="24"/>
          <w:szCs w:val="24"/>
        </w:rPr>
        <w:t>,</w:t>
      </w:r>
      <w:r w:rsidR="00B61E67" w:rsidRPr="00B61E67">
        <w:rPr>
          <w:rFonts w:ascii="Times New Roman" w:hAnsi="Times New Roman"/>
          <w:sz w:val="24"/>
          <w:szCs w:val="24"/>
        </w:rPr>
        <w:t>71</w:t>
      </w:r>
      <w:r w:rsidR="00AD4C9E" w:rsidRPr="00B61E67">
        <w:rPr>
          <w:rFonts w:ascii="Times New Roman" w:hAnsi="Times New Roman"/>
          <w:sz w:val="24"/>
          <w:szCs w:val="24"/>
        </w:rPr>
        <w:t xml:space="preserve"> </w:t>
      </w:r>
      <w:r w:rsidR="00AC489D" w:rsidRPr="00B61E67">
        <w:rPr>
          <w:rFonts w:ascii="Times New Roman" w:hAnsi="Times New Roman"/>
          <w:sz w:val="24"/>
          <w:szCs w:val="24"/>
        </w:rPr>
        <w:t>eur</w:t>
      </w:r>
      <w:r w:rsidR="00237787">
        <w:rPr>
          <w:rFonts w:ascii="Times New Roman" w:hAnsi="Times New Roman"/>
          <w:sz w:val="24"/>
          <w:szCs w:val="24"/>
        </w:rPr>
        <w:t>o</w:t>
      </w:r>
      <w:r w:rsidRPr="00B61E67">
        <w:rPr>
          <w:rFonts w:ascii="Times New Roman" w:hAnsi="Times New Roman"/>
          <w:sz w:val="24"/>
          <w:szCs w:val="24"/>
        </w:rPr>
        <w:t xml:space="preserve"> obveza. Od toga </w:t>
      </w:r>
      <w:r w:rsidR="00AD4C9E" w:rsidRPr="00B61E67">
        <w:rPr>
          <w:rFonts w:ascii="Times New Roman" w:hAnsi="Times New Roman"/>
          <w:sz w:val="24"/>
          <w:szCs w:val="24"/>
        </w:rPr>
        <w:t>198.017,31</w:t>
      </w:r>
      <w:r w:rsidR="00AC489D" w:rsidRPr="00B61E67">
        <w:rPr>
          <w:rFonts w:ascii="Times New Roman" w:hAnsi="Times New Roman"/>
          <w:sz w:val="24"/>
          <w:szCs w:val="24"/>
        </w:rPr>
        <w:t xml:space="preserve"> eur</w:t>
      </w:r>
      <w:r w:rsidR="00237787">
        <w:rPr>
          <w:rFonts w:ascii="Times New Roman" w:hAnsi="Times New Roman"/>
          <w:sz w:val="24"/>
          <w:szCs w:val="24"/>
        </w:rPr>
        <w:t>o</w:t>
      </w:r>
      <w:r w:rsidRPr="00B61E67">
        <w:rPr>
          <w:rFonts w:ascii="Times New Roman" w:hAnsi="Times New Roman"/>
          <w:sz w:val="24"/>
          <w:szCs w:val="24"/>
        </w:rPr>
        <w:t xml:space="preserve"> odnosi se na obveze za zaposlene,</w:t>
      </w:r>
      <w:r w:rsidR="00AC489D" w:rsidRPr="00B61E67">
        <w:rPr>
          <w:rFonts w:ascii="Times New Roman" w:hAnsi="Times New Roman"/>
          <w:sz w:val="24"/>
          <w:szCs w:val="24"/>
        </w:rPr>
        <w:t xml:space="preserve"> </w:t>
      </w:r>
      <w:r w:rsidR="00AD4C9E" w:rsidRPr="00B61E67">
        <w:rPr>
          <w:rFonts w:ascii="Times New Roman" w:hAnsi="Times New Roman"/>
          <w:sz w:val="24"/>
          <w:szCs w:val="24"/>
        </w:rPr>
        <w:t>1</w:t>
      </w:r>
      <w:r w:rsidR="00B61E67" w:rsidRPr="00B61E67">
        <w:rPr>
          <w:rFonts w:ascii="Times New Roman" w:hAnsi="Times New Roman"/>
          <w:sz w:val="24"/>
          <w:szCs w:val="24"/>
        </w:rPr>
        <w:t>10</w:t>
      </w:r>
      <w:r w:rsidR="00AD4C9E" w:rsidRPr="00B61E67">
        <w:rPr>
          <w:rFonts w:ascii="Times New Roman" w:hAnsi="Times New Roman"/>
          <w:sz w:val="24"/>
          <w:szCs w:val="24"/>
        </w:rPr>
        <w:t>.</w:t>
      </w:r>
      <w:r w:rsidR="00B61E67" w:rsidRPr="00B61E67">
        <w:rPr>
          <w:rFonts w:ascii="Times New Roman" w:hAnsi="Times New Roman"/>
          <w:sz w:val="24"/>
          <w:szCs w:val="24"/>
        </w:rPr>
        <w:t>060</w:t>
      </w:r>
      <w:r w:rsidR="00AD4C9E" w:rsidRPr="00B61E67">
        <w:rPr>
          <w:rFonts w:ascii="Times New Roman" w:hAnsi="Times New Roman"/>
          <w:sz w:val="24"/>
          <w:szCs w:val="24"/>
        </w:rPr>
        <w:t>,</w:t>
      </w:r>
      <w:r w:rsidR="00B61E67" w:rsidRPr="00B61E67">
        <w:rPr>
          <w:rFonts w:ascii="Times New Roman" w:hAnsi="Times New Roman"/>
          <w:sz w:val="24"/>
          <w:szCs w:val="24"/>
        </w:rPr>
        <w:t>87</w:t>
      </w:r>
      <w:r w:rsidR="00AC489D" w:rsidRPr="00B61E67">
        <w:rPr>
          <w:rFonts w:ascii="Times New Roman" w:hAnsi="Times New Roman"/>
          <w:sz w:val="24"/>
          <w:szCs w:val="24"/>
        </w:rPr>
        <w:t xml:space="preserve"> eura</w:t>
      </w:r>
      <w:r w:rsidRPr="00B61E67">
        <w:rPr>
          <w:rFonts w:ascii="Times New Roman" w:hAnsi="Times New Roman"/>
          <w:sz w:val="24"/>
          <w:szCs w:val="24"/>
        </w:rPr>
        <w:t xml:space="preserve"> na obveze za materijalne rashode,</w:t>
      </w:r>
      <w:r w:rsidR="00AC489D" w:rsidRPr="00B61E67">
        <w:rPr>
          <w:rFonts w:ascii="Times New Roman" w:hAnsi="Times New Roman"/>
          <w:sz w:val="24"/>
          <w:szCs w:val="24"/>
        </w:rPr>
        <w:t xml:space="preserve"> </w:t>
      </w:r>
      <w:r w:rsidR="00965CF2" w:rsidRPr="00B61E67">
        <w:rPr>
          <w:rFonts w:ascii="Times New Roman" w:hAnsi="Times New Roman"/>
          <w:sz w:val="24"/>
          <w:szCs w:val="24"/>
        </w:rPr>
        <w:t>obveze</w:t>
      </w:r>
      <w:r w:rsidR="00AC489D" w:rsidRPr="00B61E67">
        <w:rPr>
          <w:rFonts w:ascii="Times New Roman" w:hAnsi="Times New Roman"/>
          <w:sz w:val="24"/>
          <w:szCs w:val="24"/>
        </w:rPr>
        <w:t xml:space="preserve"> </w:t>
      </w:r>
      <w:r w:rsidR="00B61E67" w:rsidRPr="00B61E67">
        <w:rPr>
          <w:rFonts w:ascii="Times New Roman" w:hAnsi="Times New Roman"/>
          <w:sz w:val="24"/>
          <w:szCs w:val="24"/>
        </w:rPr>
        <w:t xml:space="preserve">za financijske rashode </w:t>
      </w:r>
      <w:r w:rsidR="00B61E67">
        <w:rPr>
          <w:rFonts w:ascii="Times New Roman" w:hAnsi="Times New Roman"/>
          <w:sz w:val="24"/>
          <w:szCs w:val="24"/>
        </w:rPr>
        <w:t>11,50</w:t>
      </w:r>
      <w:r w:rsidR="00AC489D" w:rsidRPr="00B61E67">
        <w:rPr>
          <w:rFonts w:ascii="Times New Roman" w:hAnsi="Times New Roman"/>
          <w:sz w:val="24"/>
          <w:szCs w:val="24"/>
        </w:rPr>
        <w:t xml:space="preserve"> eura</w:t>
      </w:r>
      <w:r w:rsidR="00965CF2" w:rsidRPr="00B61E67">
        <w:rPr>
          <w:rFonts w:ascii="Times New Roman" w:hAnsi="Times New Roman"/>
          <w:sz w:val="24"/>
          <w:szCs w:val="24"/>
        </w:rPr>
        <w:t xml:space="preserve"> te obveze za nabavu nefinancijske imovine u iznosu </w:t>
      </w:r>
      <w:r w:rsidR="00AD4C9E" w:rsidRPr="00B61E67">
        <w:rPr>
          <w:rFonts w:ascii="Times New Roman" w:hAnsi="Times New Roman"/>
          <w:sz w:val="24"/>
          <w:szCs w:val="24"/>
        </w:rPr>
        <w:t>45.677,99</w:t>
      </w:r>
      <w:r w:rsidR="00AD4C9E">
        <w:rPr>
          <w:rFonts w:ascii="Times New Roman" w:hAnsi="Times New Roman"/>
          <w:sz w:val="24"/>
          <w:szCs w:val="24"/>
        </w:rPr>
        <w:t xml:space="preserve"> </w:t>
      </w:r>
      <w:r w:rsidR="00AC489D" w:rsidRPr="00F6724F">
        <w:rPr>
          <w:rFonts w:ascii="Times New Roman" w:hAnsi="Times New Roman"/>
          <w:sz w:val="24"/>
          <w:szCs w:val="24"/>
        </w:rPr>
        <w:t>eura</w:t>
      </w:r>
      <w:r w:rsidRPr="00F6724F">
        <w:rPr>
          <w:rFonts w:ascii="Times New Roman" w:hAnsi="Times New Roman"/>
          <w:sz w:val="24"/>
          <w:szCs w:val="24"/>
        </w:rPr>
        <w:t>.</w:t>
      </w:r>
    </w:p>
    <w:p w14:paraId="724FF0F5"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Bilješka br. 4.</w:t>
      </w:r>
    </w:p>
    <w:p w14:paraId="7FDBE09C" w14:textId="77777777" w:rsidR="00190F82" w:rsidRPr="00F6724F" w:rsidRDefault="00190F82" w:rsidP="00190F82">
      <w:pPr>
        <w:spacing w:after="120"/>
        <w:jc w:val="center"/>
        <w:rPr>
          <w:rFonts w:ascii="Times New Roman" w:hAnsi="Times New Roman"/>
          <w:b/>
          <w:sz w:val="24"/>
          <w:szCs w:val="24"/>
        </w:rPr>
      </w:pPr>
      <w:r w:rsidRPr="00F6724F">
        <w:rPr>
          <w:rFonts w:ascii="Times New Roman" w:hAnsi="Times New Roman"/>
          <w:b/>
          <w:sz w:val="24"/>
          <w:szCs w:val="24"/>
        </w:rPr>
        <w:t>Šifra V006</w:t>
      </w:r>
    </w:p>
    <w:p w14:paraId="18398EB8" w14:textId="50BA4956" w:rsidR="008B7C0C" w:rsidRPr="00F6724F" w:rsidRDefault="00190F82" w:rsidP="00C40835">
      <w:pPr>
        <w:spacing w:after="120"/>
        <w:jc w:val="both"/>
        <w:rPr>
          <w:rFonts w:ascii="Times New Roman" w:hAnsi="Times New Roman"/>
          <w:sz w:val="24"/>
          <w:szCs w:val="24"/>
        </w:rPr>
      </w:pPr>
      <w:r w:rsidRPr="00F6724F">
        <w:rPr>
          <w:rFonts w:ascii="Times New Roman" w:hAnsi="Times New Roman"/>
          <w:color w:val="000000" w:themeColor="text1"/>
          <w:sz w:val="24"/>
          <w:szCs w:val="24"/>
        </w:rPr>
        <w:t xml:space="preserve">Na dan 31. prosinca </w:t>
      </w:r>
      <w:r w:rsidR="00B42A06">
        <w:rPr>
          <w:rFonts w:ascii="Times New Roman" w:hAnsi="Times New Roman"/>
          <w:color w:val="000000" w:themeColor="text1"/>
          <w:sz w:val="24"/>
          <w:szCs w:val="24"/>
        </w:rPr>
        <w:t>2024</w:t>
      </w:r>
      <w:r w:rsidRPr="00F6724F">
        <w:rPr>
          <w:rFonts w:ascii="Times New Roman" w:hAnsi="Times New Roman"/>
          <w:color w:val="000000" w:themeColor="text1"/>
          <w:sz w:val="24"/>
          <w:szCs w:val="24"/>
        </w:rPr>
        <w:t xml:space="preserve">. ostalo je nepodmirenih obveza u iznosu od </w:t>
      </w:r>
      <w:r w:rsidR="00237787" w:rsidRPr="00237787">
        <w:rPr>
          <w:rFonts w:ascii="Times New Roman" w:hAnsi="Times New Roman"/>
          <w:color w:val="000000" w:themeColor="text1"/>
          <w:sz w:val="24"/>
          <w:szCs w:val="24"/>
        </w:rPr>
        <w:t>29.780,42</w:t>
      </w:r>
      <w:r w:rsidR="00AC489D" w:rsidRPr="00237787">
        <w:rPr>
          <w:rFonts w:ascii="Times New Roman" w:hAnsi="Times New Roman"/>
          <w:color w:val="000000" w:themeColor="text1"/>
          <w:sz w:val="24"/>
          <w:szCs w:val="24"/>
        </w:rPr>
        <w:t xml:space="preserve"> eura</w:t>
      </w:r>
      <w:r w:rsidRPr="00237787">
        <w:rPr>
          <w:rFonts w:ascii="Times New Roman" w:hAnsi="Times New Roman"/>
          <w:color w:val="000000" w:themeColor="text1"/>
          <w:sz w:val="24"/>
          <w:szCs w:val="24"/>
        </w:rPr>
        <w:t>.</w:t>
      </w:r>
      <w:r w:rsidR="00AC489D" w:rsidRPr="00237787">
        <w:rPr>
          <w:rFonts w:ascii="Times New Roman" w:hAnsi="Times New Roman"/>
          <w:color w:val="000000" w:themeColor="text1"/>
          <w:sz w:val="24"/>
          <w:szCs w:val="24"/>
        </w:rPr>
        <w:t xml:space="preserve"> </w:t>
      </w:r>
      <w:r w:rsidRPr="00237787">
        <w:rPr>
          <w:rFonts w:ascii="Times New Roman" w:hAnsi="Times New Roman"/>
          <w:color w:val="000000" w:themeColor="text1"/>
          <w:sz w:val="24"/>
          <w:szCs w:val="24"/>
        </w:rPr>
        <w:t xml:space="preserve">Od nedospjelih obveza </w:t>
      </w:r>
      <w:r w:rsidR="00237787" w:rsidRPr="00237787">
        <w:rPr>
          <w:rFonts w:ascii="Times New Roman" w:hAnsi="Times New Roman"/>
          <w:color w:val="000000" w:themeColor="text1"/>
          <w:sz w:val="24"/>
          <w:szCs w:val="24"/>
        </w:rPr>
        <w:t>21.066,53</w:t>
      </w:r>
      <w:r w:rsidR="00AC489D" w:rsidRPr="00237787">
        <w:rPr>
          <w:rFonts w:ascii="Times New Roman" w:hAnsi="Times New Roman"/>
          <w:color w:val="000000" w:themeColor="text1"/>
          <w:sz w:val="24"/>
          <w:szCs w:val="24"/>
        </w:rPr>
        <w:t xml:space="preserve"> e</w:t>
      </w:r>
      <w:r w:rsidR="00AC489D" w:rsidRPr="00F6724F">
        <w:rPr>
          <w:rFonts w:ascii="Times New Roman" w:hAnsi="Times New Roman"/>
          <w:color w:val="000000" w:themeColor="text1"/>
          <w:sz w:val="24"/>
          <w:szCs w:val="24"/>
        </w:rPr>
        <w:t>ura</w:t>
      </w:r>
      <w:r w:rsidRPr="00F6724F">
        <w:rPr>
          <w:rFonts w:ascii="Times New Roman" w:hAnsi="Times New Roman"/>
          <w:color w:val="000000" w:themeColor="text1"/>
          <w:sz w:val="24"/>
          <w:szCs w:val="24"/>
        </w:rPr>
        <w:t xml:space="preserve"> odnosi se na</w:t>
      </w:r>
      <w:r w:rsidR="00EB7386" w:rsidRPr="00F6724F">
        <w:rPr>
          <w:rFonts w:ascii="Times New Roman" w:hAnsi="Times New Roman"/>
          <w:color w:val="000000" w:themeColor="text1"/>
          <w:sz w:val="24"/>
          <w:szCs w:val="24"/>
        </w:rPr>
        <w:t xml:space="preserve"> </w:t>
      </w:r>
      <w:r w:rsidRPr="00F6724F">
        <w:rPr>
          <w:rFonts w:ascii="Times New Roman" w:hAnsi="Times New Roman"/>
          <w:sz w:val="24"/>
          <w:szCs w:val="24"/>
        </w:rPr>
        <w:t>obvez</w:t>
      </w:r>
      <w:r w:rsidR="00237787">
        <w:rPr>
          <w:rFonts w:ascii="Times New Roman" w:hAnsi="Times New Roman"/>
          <w:sz w:val="24"/>
          <w:szCs w:val="24"/>
        </w:rPr>
        <w:t>e</w:t>
      </w:r>
      <w:r w:rsidRPr="00F6724F">
        <w:rPr>
          <w:rFonts w:ascii="Times New Roman" w:hAnsi="Times New Roman"/>
          <w:sz w:val="24"/>
          <w:szCs w:val="24"/>
        </w:rPr>
        <w:t xml:space="preserve"> za </w:t>
      </w:r>
      <w:r w:rsidR="00237787">
        <w:rPr>
          <w:rFonts w:ascii="Times New Roman" w:hAnsi="Times New Roman"/>
          <w:sz w:val="24"/>
          <w:szCs w:val="24"/>
        </w:rPr>
        <w:t>plaću za prosinac 2024</w:t>
      </w:r>
      <w:r w:rsidRPr="00F6724F">
        <w:rPr>
          <w:rFonts w:ascii="Times New Roman" w:hAnsi="Times New Roman"/>
          <w:sz w:val="24"/>
          <w:szCs w:val="24"/>
        </w:rPr>
        <w:t>.</w:t>
      </w:r>
    </w:p>
    <w:p w14:paraId="59465729" w14:textId="021B9815" w:rsidR="004C3C65" w:rsidRDefault="004C3C65" w:rsidP="0046258F">
      <w:pPr>
        <w:spacing w:after="0" w:line="360" w:lineRule="auto"/>
        <w:jc w:val="both"/>
        <w:rPr>
          <w:rFonts w:ascii="Times New Roman" w:hAnsi="Times New Roman"/>
          <w:i/>
          <w:sz w:val="24"/>
          <w:szCs w:val="24"/>
        </w:rPr>
      </w:pPr>
    </w:p>
    <w:p w14:paraId="6148E721" w14:textId="7504C4E9" w:rsidR="00237787" w:rsidRDefault="00C40835" w:rsidP="00237787">
      <w:pPr>
        <w:pStyle w:val="Headerorfooter0"/>
        <w:numPr>
          <w:ilvl w:val="0"/>
          <w:numId w:val="5"/>
        </w:numPr>
        <w:shd w:val="clear" w:color="auto" w:fill="auto"/>
        <w:spacing w:line="240" w:lineRule="auto"/>
        <w:jc w:val="center"/>
        <w:rPr>
          <w:rStyle w:val="Headerorfooter2"/>
          <w:rFonts w:ascii="Times New Roman" w:hAnsi="Times New Roman" w:cs="Times New Roman"/>
          <w:b/>
          <w:bCs/>
        </w:rPr>
      </w:pPr>
      <w:r w:rsidRPr="00237787">
        <w:rPr>
          <w:rStyle w:val="Headerorfooter2"/>
          <w:rFonts w:ascii="Times New Roman" w:hAnsi="Times New Roman" w:cs="Times New Roman"/>
          <w:b/>
          <w:bCs/>
        </w:rPr>
        <w:t xml:space="preserve">BILJEŠKE UZ </w:t>
      </w:r>
      <w:r>
        <w:rPr>
          <w:rStyle w:val="Headerorfooter2"/>
          <w:rFonts w:ascii="Times New Roman" w:hAnsi="Times New Roman" w:cs="Times New Roman"/>
          <w:b/>
          <w:bCs/>
        </w:rPr>
        <w:t>BILANCU</w:t>
      </w:r>
    </w:p>
    <w:p w14:paraId="35B58B31" w14:textId="77777777" w:rsidR="00C40835" w:rsidRPr="00237787" w:rsidRDefault="00C40835" w:rsidP="00C40835">
      <w:pPr>
        <w:pStyle w:val="Headerorfooter0"/>
        <w:shd w:val="clear" w:color="auto" w:fill="auto"/>
        <w:spacing w:line="240" w:lineRule="auto"/>
        <w:ind w:left="720"/>
        <w:rPr>
          <w:rStyle w:val="Headerorfooter2"/>
          <w:rFonts w:ascii="Times New Roman" w:hAnsi="Times New Roman" w:cs="Times New Roman"/>
          <w:b/>
          <w:bCs/>
        </w:rPr>
      </w:pPr>
    </w:p>
    <w:p w14:paraId="0576988C" w14:textId="77777777" w:rsidR="00237787" w:rsidRPr="00237787" w:rsidRDefault="00237787" w:rsidP="00237787">
      <w:pPr>
        <w:spacing w:after="120"/>
        <w:jc w:val="center"/>
        <w:rPr>
          <w:rFonts w:ascii="Times New Roman" w:hAnsi="Times New Roman"/>
          <w:b/>
          <w:sz w:val="24"/>
          <w:szCs w:val="24"/>
        </w:rPr>
      </w:pPr>
      <w:r w:rsidRPr="00237787">
        <w:rPr>
          <w:rFonts w:ascii="Times New Roman" w:hAnsi="Times New Roman"/>
          <w:b/>
          <w:sz w:val="24"/>
          <w:szCs w:val="24"/>
        </w:rPr>
        <w:t>Bilješka br. 1.</w:t>
      </w:r>
    </w:p>
    <w:p w14:paraId="31C6E297" w14:textId="1EE4369C" w:rsidR="00237787" w:rsidRPr="00237787" w:rsidRDefault="00237787" w:rsidP="00237787">
      <w:pPr>
        <w:spacing w:after="120"/>
        <w:jc w:val="center"/>
        <w:rPr>
          <w:rFonts w:ascii="Times New Roman" w:hAnsi="Times New Roman"/>
          <w:b/>
          <w:sz w:val="24"/>
          <w:szCs w:val="24"/>
        </w:rPr>
      </w:pPr>
      <w:r w:rsidRPr="00237787">
        <w:rPr>
          <w:rFonts w:ascii="Times New Roman" w:hAnsi="Times New Roman"/>
          <w:b/>
          <w:sz w:val="24"/>
          <w:szCs w:val="24"/>
        </w:rPr>
        <w:t>Šifr</w:t>
      </w:r>
      <w:r w:rsidR="006E1CA8">
        <w:rPr>
          <w:rFonts w:ascii="Times New Roman" w:hAnsi="Times New Roman"/>
          <w:b/>
          <w:sz w:val="24"/>
          <w:szCs w:val="24"/>
        </w:rPr>
        <w:t>e</w:t>
      </w:r>
      <w:r w:rsidRPr="00237787">
        <w:rPr>
          <w:rFonts w:ascii="Times New Roman" w:hAnsi="Times New Roman"/>
          <w:b/>
          <w:sz w:val="24"/>
          <w:szCs w:val="24"/>
        </w:rPr>
        <w:t xml:space="preserve"> </w:t>
      </w:r>
      <w:r>
        <w:rPr>
          <w:rFonts w:ascii="Times New Roman" w:hAnsi="Times New Roman"/>
          <w:b/>
          <w:sz w:val="24"/>
          <w:szCs w:val="24"/>
        </w:rPr>
        <w:t>B</w:t>
      </w:r>
      <w:r w:rsidRPr="00237787">
        <w:rPr>
          <w:rFonts w:ascii="Times New Roman" w:hAnsi="Times New Roman"/>
          <w:b/>
          <w:sz w:val="24"/>
          <w:szCs w:val="24"/>
        </w:rPr>
        <w:t>001</w:t>
      </w:r>
      <w:r w:rsidR="006E1CA8">
        <w:rPr>
          <w:rFonts w:ascii="Times New Roman" w:hAnsi="Times New Roman"/>
          <w:b/>
          <w:sz w:val="24"/>
          <w:szCs w:val="24"/>
        </w:rPr>
        <w:t xml:space="preserve"> i B002</w:t>
      </w:r>
    </w:p>
    <w:p w14:paraId="320768B6" w14:textId="225CE53E" w:rsidR="00237787" w:rsidRDefault="00237787" w:rsidP="00C40835">
      <w:pPr>
        <w:spacing w:after="0"/>
        <w:jc w:val="both"/>
        <w:rPr>
          <w:rFonts w:ascii="Times New Roman" w:hAnsi="Times New Roman"/>
          <w:iCs/>
          <w:sz w:val="24"/>
          <w:szCs w:val="24"/>
        </w:rPr>
      </w:pPr>
      <w:r>
        <w:rPr>
          <w:rFonts w:ascii="Times New Roman" w:hAnsi="Times New Roman"/>
          <w:iCs/>
          <w:sz w:val="24"/>
          <w:szCs w:val="24"/>
        </w:rPr>
        <w:t>Vrijednost imovine u iznosu od 51.682,63 eura porasla je u odnosu na prethodnu godinu za 37.592,08 eura.</w:t>
      </w:r>
      <w:r w:rsidR="006E1CA8">
        <w:rPr>
          <w:rFonts w:ascii="Times New Roman" w:hAnsi="Times New Roman"/>
          <w:iCs/>
          <w:sz w:val="24"/>
          <w:szCs w:val="24"/>
        </w:rPr>
        <w:t xml:space="preserve"> Od toga je najveći porast zabilježen kod proizvedene dugotrajne imovine, posebno kod uredske opreme i namještaja jer je trebalo opremiti poslovni prostor.</w:t>
      </w:r>
    </w:p>
    <w:p w14:paraId="0C79E39F" w14:textId="77777777" w:rsidR="00C40835" w:rsidRPr="00237787" w:rsidRDefault="00C40835" w:rsidP="00C40835">
      <w:pPr>
        <w:spacing w:after="0"/>
        <w:jc w:val="both"/>
        <w:rPr>
          <w:rFonts w:ascii="Times New Roman" w:hAnsi="Times New Roman"/>
          <w:iCs/>
          <w:sz w:val="24"/>
          <w:szCs w:val="24"/>
        </w:rPr>
      </w:pPr>
    </w:p>
    <w:p w14:paraId="5A44591B" w14:textId="042E4C5B" w:rsidR="006E1CA8" w:rsidRPr="00237787" w:rsidRDefault="006E1CA8" w:rsidP="006E1CA8">
      <w:pPr>
        <w:spacing w:after="120"/>
        <w:jc w:val="center"/>
        <w:rPr>
          <w:rFonts w:ascii="Times New Roman" w:hAnsi="Times New Roman"/>
          <w:b/>
          <w:sz w:val="24"/>
          <w:szCs w:val="24"/>
        </w:rPr>
      </w:pPr>
      <w:r w:rsidRPr="00237787">
        <w:rPr>
          <w:rFonts w:ascii="Times New Roman" w:hAnsi="Times New Roman"/>
          <w:b/>
          <w:sz w:val="24"/>
          <w:szCs w:val="24"/>
        </w:rPr>
        <w:t xml:space="preserve">Bilješka br. </w:t>
      </w:r>
      <w:r>
        <w:rPr>
          <w:rFonts w:ascii="Times New Roman" w:hAnsi="Times New Roman"/>
          <w:b/>
          <w:sz w:val="24"/>
          <w:szCs w:val="24"/>
        </w:rPr>
        <w:t>2</w:t>
      </w:r>
      <w:r w:rsidRPr="00237787">
        <w:rPr>
          <w:rFonts w:ascii="Times New Roman" w:hAnsi="Times New Roman"/>
          <w:b/>
          <w:sz w:val="24"/>
          <w:szCs w:val="24"/>
        </w:rPr>
        <w:t>.</w:t>
      </w:r>
    </w:p>
    <w:p w14:paraId="2E72CD5F" w14:textId="7E0D59A1" w:rsidR="00F35858" w:rsidRDefault="006E1CA8" w:rsidP="00C40835">
      <w:pPr>
        <w:spacing w:after="0"/>
        <w:jc w:val="center"/>
        <w:rPr>
          <w:rFonts w:ascii="Times New Roman" w:hAnsi="Times New Roman"/>
          <w:sz w:val="24"/>
          <w:szCs w:val="24"/>
        </w:rPr>
      </w:pPr>
      <w:r w:rsidRPr="00237787">
        <w:rPr>
          <w:rFonts w:ascii="Times New Roman" w:hAnsi="Times New Roman"/>
          <w:b/>
          <w:sz w:val="24"/>
          <w:szCs w:val="24"/>
        </w:rPr>
        <w:t>Šifr</w:t>
      </w:r>
      <w:r>
        <w:rPr>
          <w:rFonts w:ascii="Times New Roman" w:hAnsi="Times New Roman"/>
          <w:b/>
          <w:sz w:val="24"/>
          <w:szCs w:val="24"/>
        </w:rPr>
        <w:t>a</w:t>
      </w:r>
      <w:r w:rsidRPr="00237787">
        <w:rPr>
          <w:rFonts w:ascii="Times New Roman" w:hAnsi="Times New Roman"/>
          <w:b/>
          <w:sz w:val="24"/>
          <w:szCs w:val="24"/>
        </w:rPr>
        <w:t xml:space="preserve"> </w:t>
      </w:r>
      <w:r>
        <w:rPr>
          <w:rFonts w:ascii="Times New Roman" w:hAnsi="Times New Roman"/>
          <w:b/>
          <w:sz w:val="24"/>
          <w:szCs w:val="24"/>
        </w:rPr>
        <w:t>1</w:t>
      </w:r>
    </w:p>
    <w:p w14:paraId="5F3A6F88" w14:textId="0DDF50FA" w:rsidR="00DA6F88" w:rsidRDefault="006E1CA8" w:rsidP="00C40835">
      <w:pPr>
        <w:spacing w:after="0"/>
        <w:jc w:val="both"/>
        <w:rPr>
          <w:rFonts w:ascii="Times New Roman" w:hAnsi="Times New Roman"/>
          <w:sz w:val="24"/>
          <w:szCs w:val="24"/>
        </w:rPr>
      </w:pPr>
      <w:r>
        <w:rPr>
          <w:rFonts w:ascii="Times New Roman" w:hAnsi="Times New Roman"/>
          <w:sz w:val="24"/>
          <w:szCs w:val="24"/>
        </w:rPr>
        <w:t>Povjerenstvo posluje preko jedinstvenog računa državnog proračuna, dok za isplatu rashoda za zaposlene ima otvoren račun kod Hrvatske narodne banke HR6710010051563102136. Taj račun nema saldo jer se svi iznosi koji se s računa državnog proračuna uplate na taj račun isti dan iskoriste za plaćanje obveza po obračunu plaća i putnih naloga.</w:t>
      </w:r>
    </w:p>
    <w:p w14:paraId="369661F9" w14:textId="6B5FCE1E" w:rsidR="006E1CA8" w:rsidRDefault="006E1CA8" w:rsidP="00C40835">
      <w:pPr>
        <w:spacing w:after="0"/>
        <w:jc w:val="both"/>
        <w:rPr>
          <w:rFonts w:ascii="Times New Roman" w:hAnsi="Times New Roman"/>
          <w:sz w:val="24"/>
          <w:szCs w:val="24"/>
        </w:rPr>
      </w:pPr>
      <w:r>
        <w:rPr>
          <w:rFonts w:ascii="Times New Roman" w:hAnsi="Times New Roman"/>
          <w:sz w:val="24"/>
          <w:szCs w:val="24"/>
        </w:rPr>
        <w:lastRenderedPageBreak/>
        <w:t xml:space="preserve">Na razredu </w:t>
      </w:r>
      <w:r w:rsidRPr="003E4AB2">
        <w:rPr>
          <w:rFonts w:ascii="Times New Roman" w:hAnsi="Times New Roman"/>
          <w:i/>
          <w:iCs/>
          <w:sz w:val="24"/>
          <w:szCs w:val="24"/>
        </w:rPr>
        <w:t>1 Financijska imovina</w:t>
      </w:r>
      <w:r>
        <w:rPr>
          <w:rFonts w:ascii="Times New Roman" w:hAnsi="Times New Roman"/>
          <w:sz w:val="24"/>
          <w:szCs w:val="24"/>
        </w:rPr>
        <w:t xml:space="preserve"> iskazan je iznos od 21.066,53 eura, a odnosi se na rashode budućih razdoblja u okviru kojeg je iskazana plaća za prosinac 2024. koja će u siječnju 2025. biti iskazana kao rashod.</w:t>
      </w:r>
    </w:p>
    <w:p w14:paraId="03062336" w14:textId="77777777" w:rsidR="00C40835" w:rsidRDefault="00C40835" w:rsidP="00C40835">
      <w:pPr>
        <w:spacing w:after="0"/>
        <w:jc w:val="both"/>
        <w:rPr>
          <w:rFonts w:ascii="Times New Roman" w:hAnsi="Times New Roman"/>
          <w:sz w:val="24"/>
          <w:szCs w:val="24"/>
        </w:rPr>
      </w:pPr>
    </w:p>
    <w:p w14:paraId="228101BB" w14:textId="0CE0F132" w:rsidR="006E1CA8" w:rsidRPr="00237787" w:rsidRDefault="006E1CA8" w:rsidP="006E1CA8">
      <w:pPr>
        <w:spacing w:after="120"/>
        <w:jc w:val="center"/>
        <w:rPr>
          <w:rFonts w:ascii="Times New Roman" w:hAnsi="Times New Roman"/>
          <w:b/>
          <w:sz w:val="24"/>
          <w:szCs w:val="24"/>
        </w:rPr>
      </w:pPr>
      <w:r w:rsidRPr="00237787">
        <w:rPr>
          <w:rFonts w:ascii="Times New Roman" w:hAnsi="Times New Roman"/>
          <w:b/>
          <w:sz w:val="24"/>
          <w:szCs w:val="24"/>
        </w:rPr>
        <w:t xml:space="preserve">Bilješka br. </w:t>
      </w:r>
      <w:r>
        <w:rPr>
          <w:rFonts w:ascii="Times New Roman" w:hAnsi="Times New Roman"/>
          <w:b/>
          <w:sz w:val="24"/>
          <w:szCs w:val="24"/>
        </w:rPr>
        <w:t>3</w:t>
      </w:r>
      <w:r w:rsidRPr="00237787">
        <w:rPr>
          <w:rFonts w:ascii="Times New Roman" w:hAnsi="Times New Roman"/>
          <w:b/>
          <w:sz w:val="24"/>
          <w:szCs w:val="24"/>
        </w:rPr>
        <w:t>.</w:t>
      </w:r>
    </w:p>
    <w:p w14:paraId="4A2C36B4" w14:textId="6DC17175" w:rsidR="006E1CA8" w:rsidRDefault="006E1CA8" w:rsidP="006E1CA8">
      <w:pPr>
        <w:spacing w:after="0" w:line="360" w:lineRule="auto"/>
        <w:jc w:val="center"/>
        <w:rPr>
          <w:rFonts w:ascii="Times New Roman" w:hAnsi="Times New Roman"/>
          <w:sz w:val="24"/>
          <w:szCs w:val="24"/>
        </w:rPr>
      </w:pPr>
      <w:r w:rsidRPr="00237787">
        <w:rPr>
          <w:rFonts w:ascii="Times New Roman" w:hAnsi="Times New Roman"/>
          <w:b/>
          <w:sz w:val="24"/>
          <w:szCs w:val="24"/>
        </w:rPr>
        <w:t>Šifr</w:t>
      </w:r>
      <w:r>
        <w:rPr>
          <w:rFonts w:ascii="Times New Roman" w:hAnsi="Times New Roman"/>
          <w:b/>
          <w:sz w:val="24"/>
          <w:szCs w:val="24"/>
        </w:rPr>
        <w:t>a</w:t>
      </w:r>
      <w:r w:rsidRPr="00237787">
        <w:rPr>
          <w:rFonts w:ascii="Times New Roman" w:hAnsi="Times New Roman"/>
          <w:b/>
          <w:sz w:val="24"/>
          <w:szCs w:val="24"/>
        </w:rPr>
        <w:t xml:space="preserve"> </w:t>
      </w:r>
      <w:r>
        <w:rPr>
          <w:rFonts w:ascii="Times New Roman" w:hAnsi="Times New Roman"/>
          <w:b/>
          <w:sz w:val="24"/>
          <w:szCs w:val="24"/>
        </w:rPr>
        <w:t>2</w:t>
      </w:r>
    </w:p>
    <w:p w14:paraId="3C945B58" w14:textId="0A3B1680" w:rsidR="006E1CA8" w:rsidRDefault="006E1CA8" w:rsidP="00C40835">
      <w:pPr>
        <w:spacing w:after="0"/>
        <w:jc w:val="both"/>
        <w:rPr>
          <w:rFonts w:ascii="Times New Roman" w:hAnsi="Times New Roman"/>
          <w:sz w:val="24"/>
          <w:szCs w:val="24"/>
        </w:rPr>
      </w:pPr>
      <w:r>
        <w:rPr>
          <w:rFonts w:ascii="Times New Roman" w:hAnsi="Times New Roman"/>
          <w:sz w:val="24"/>
          <w:szCs w:val="24"/>
        </w:rPr>
        <w:t>Iznos od 29.</w:t>
      </w:r>
      <w:r w:rsidR="008D250D">
        <w:rPr>
          <w:rFonts w:ascii="Times New Roman" w:hAnsi="Times New Roman"/>
          <w:sz w:val="24"/>
          <w:szCs w:val="24"/>
        </w:rPr>
        <w:t xml:space="preserve">780,42 eura iskazan na šifri </w:t>
      </w:r>
      <w:r w:rsidR="008D250D" w:rsidRPr="003E4AB2">
        <w:rPr>
          <w:rFonts w:ascii="Times New Roman" w:hAnsi="Times New Roman"/>
          <w:i/>
          <w:iCs/>
          <w:sz w:val="24"/>
          <w:szCs w:val="24"/>
        </w:rPr>
        <w:t>2 Obveze</w:t>
      </w:r>
      <w:r w:rsidR="008D250D">
        <w:rPr>
          <w:rFonts w:ascii="Times New Roman" w:hAnsi="Times New Roman"/>
          <w:sz w:val="24"/>
          <w:szCs w:val="24"/>
        </w:rPr>
        <w:t xml:space="preserve"> odnosi se najvećim dijelom na obveze za plaću za prosinac 2024. koja dospijeva u siječnju 2025., dok se iznos od 7.962,61 </w:t>
      </w:r>
      <w:r w:rsidR="004F5FD7">
        <w:rPr>
          <w:rFonts w:ascii="Times New Roman" w:hAnsi="Times New Roman"/>
          <w:sz w:val="24"/>
          <w:szCs w:val="24"/>
        </w:rPr>
        <w:t>euro</w:t>
      </w:r>
      <w:r w:rsidR="003E4AB2">
        <w:rPr>
          <w:rFonts w:ascii="Times New Roman" w:hAnsi="Times New Roman"/>
          <w:sz w:val="24"/>
          <w:szCs w:val="24"/>
        </w:rPr>
        <w:t xml:space="preserve"> </w:t>
      </w:r>
      <w:r w:rsidR="008D250D">
        <w:rPr>
          <w:rFonts w:ascii="Times New Roman" w:hAnsi="Times New Roman"/>
          <w:sz w:val="24"/>
          <w:szCs w:val="24"/>
        </w:rPr>
        <w:t>odnosi na obveze za materijalne rashode.</w:t>
      </w:r>
    </w:p>
    <w:p w14:paraId="39C38BD9" w14:textId="76B0824B" w:rsidR="008D250D" w:rsidRPr="00237787" w:rsidRDefault="008D250D" w:rsidP="008D250D">
      <w:pPr>
        <w:spacing w:after="120"/>
        <w:jc w:val="center"/>
        <w:rPr>
          <w:rFonts w:ascii="Times New Roman" w:hAnsi="Times New Roman"/>
          <w:b/>
          <w:sz w:val="24"/>
          <w:szCs w:val="24"/>
        </w:rPr>
      </w:pPr>
      <w:r w:rsidRPr="00237787">
        <w:rPr>
          <w:rFonts w:ascii="Times New Roman" w:hAnsi="Times New Roman"/>
          <w:b/>
          <w:sz w:val="24"/>
          <w:szCs w:val="24"/>
        </w:rPr>
        <w:t xml:space="preserve">Bilješka br. </w:t>
      </w:r>
      <w:r>
        <w:rPr>
          <w:rFonts w:ascii="Times New Roman" w:hAnsi="Times New Roman"/>
          <w:b/>
          <w:sz w:val="24"/>
          <w:szCs w:val="24"/>
        </w:rPr>
        <w:t>4</w:t>
      </w:r>
      <w:r w:rsidRPr="00237787">
        <w:rPr>
          <w:rFonts w:ascii="Times New Roman" w:hAnsi="Times New Roman"/>
          <w:b/>
          <w:sz w:val="24"/>
          <w:szCs w:val="24"/>
        </w:rPr>
        <w:t>.</w:t>
      </w:r>
    </w:p>
    <w:p w14:paraId="1DD8DF79" w14:textId="0A25ACFB" w:rsidR="008D250D" w:rsidRDefault="008D250D" w:rsidP="008D250D">
      <w:pPr>
        <w:spacing w:after="0" w:line="360" w:lineRule="auto"/>
        <w:jc w:val="center"/>
        <w:rPr>
          <w:rFonts w:ascii="Times New Roman" w:hAnsi="Times New Roman"/>
          <w:sz w:val="24"/>
          <w:szCs w:val="24"/>
        </w:rPr>
      </w:pPr>
      <w:r w:rsidRPr="00237787">
        <w:rPr>
          <w:rFonts w:ascii="Times New Roman" w:hAnsi="Times New Roman"/>
          <w:b/>
          <w:sz w:val="24"/>
          <w:szCs w:val="24"/>
        </w:rPr>
        <w:t>Šifr</w:t>
      </w:r>
      <w:r>
        <w:rPr>
          <w:rFonts w:ascii="Times New Roman" w:hAnsi="Times New Roman"/>
          <w:b/>
          <w:sz w:val="24"/>
          <w:szCs w:val="24"/>
        </w:rPr>
        <w:t>a</w:t>
      </w:r>
      <w:r w:rsidRPr="00237787">
        <w:rPr>
          <w:rFonts w:ascii="Times New Roman" w:hAnsi="Times New Roman"/>
          <w:b/>
          <w:sz w:val="24"/>
          <w:szCs w:val="24"/>
        </w:rPr>
        <w:t xml:space="preserve"> </w:t>
      </w:r>
      <w:r>
        <w:rPr>
          <w:rFonts w:ascii="Times New Roman" w:hAnsi="Times New Roman"/>
          <w:b/>
          <w:sz w:val="24"/>
          <w:szCs w:val="24"/>
        </w:rPr>
        <w:t>922</w:t>
      </w:r>
    </w:p>
    <w:p w14:paraId="210B8584" w14:textId="4D26B5A7" w:rsidR="008D250D" w:rsidRDefault="008D250D" w:rsidP="00C40835">
      <w:pPr>
        <w:spacing w:after="0"/>
        <w:jc w:val="both"/>
        <w:rPr>
          <w:rFonts w:ascii="Times New Roman" w:hAnsi="Times New Roman"/>
          <w:sz w:val="24"/>
          <w:szCs w:val="24"/>
        </w:rPr>
      </w:pPr>
      <w:r>
        <w:rPr>
          <w:rFonts w:ascii="Times New Roman" w:hAnsi="Times New Roman"/>
          <w:sz w:val="24"/>
          <w:szCs w:val="24"/>
        </w:rPr>
        <w:t>U 2024. ostvaren je višak prihoda poslovanja u iznosu od 38</w:t>
      </w:r>
      <w:r w:rsidR="004F5FD7">
        <w:rPr>
          <w:rFonts w:ascii="Times New Roman" w:hAnsi="Times New Roman"/>
          <w:sz w:val="24"/>
          <w:szCs w:val="24"/>
        </w:rPr>
        <w:t>.</w:t>
      </w:r>
      <w:r>
        <w:rPr>
          <w:rFonts w:ascii="Times New Roman" w:hAnsi="Times New Roman"/>
          <w:sz w:val="24"/>
          <w:szCs w:val="24"/>
        </w:rPr>
        <w:t xml:space="preserve">102,77 eura i manjak prihoda od nefinancijske imovine u iznosu od 46.421,74 eura. Nefinancijska imovina je nabavljena iz prihoda od nadležnog proračuna koji su knjiženi na računu </w:t>
      </w:r>
      <w:r w:rsidRPr="004F5FD7">
        <w:rPr>
          <w:rFonts w:ascii="Times New Roman" w:hAnsi="Times New Roman"/>
          <w:i/>
          <w:iCs/>
          <w:sz w:val="24"/>
          <w:szCs w:val="24"/>
        </w:rPr>
        <w:t xml:space="preserve">67121 </w:t>
      </w:r>
      <w:r w:rsidRPr="004F5FD7">
        <w:rPr>
          <w:rFonts w:ascii="Times New Roman" w:hAnsi="Times New Roman"/>
          <w:i/>
          <w:iCs/>
          <w:color w:val="000000"/>
          <w:sz w:val="24"/>
          <w:szCs w:val="24"/>
        </w:rPr>
        <w:t>Prihodi iz nadležnog proračuna za financiranje rashoda za nabavu nefinancijske imovine</w:t>
      </w:r>
      <w:r>
        <w:rPr>
          <w:rFonts w:ascii="Times New Roman" w:hAnsi="Times New Roman"/>
          <w:color w:val="000000"/>
          <w:sz w:val="24"/>
          <w:szCs w:val="24"/>
        </w:rPr>
        <w:t>. Sukladno članku 82. Pravilnika o proračunskom računovodstvu i Računskom planu provedena je obvezna korekcija rezultata na način da je manjak nefinancijske imovine pokriven viškom poslovanja</w:t>
      </w:r>
      <w:r w:rsidR="004F5FD7">
        <w:rPr>
          <w:rFonts w:ascii="Times New Roman" w:hAnsi="Times New Roman"/>
          <w:color w:val="000000"/>
          <w:sz w:val="24"/>
          <w:szCs w:val="24"/>
        </w:rPr>
        <w:t xml:space="preserve"> nakon čega je rezultat 2024. iznosio 8.318,97 eura manjka</w:t>
      </w:r>
      <w:r w:rsidR="00C20B18">
        <w:rPr>
          <w:rFonts w:ascii="Times New Roman" w:hAnsi="Times New Roman"/>
          <w:color w:val="000000"/>
          <w:sz w:val="24"/>
          <w:szCs w:val="24"/>
        </w:rPr>
        <w:t xml:space="preserve"> poslovanja</w:t>
      </w:r>
      <w:r w:rsidR="004F5FD7">
        <w:rPr>
          <w:rFonts w:ascii="Times New Roman" w:hAnsi="Times New Roman"/>
          <w:color w:val="000000"/>
          <w:sz w:val="24"/>
          <w:szCs w:val="24"/>
        </w:rPr>
        <w:t>. Kad se tomu doda preneseni manjak iz 2023., za prijenos u 2025. ostaje manjak poslovanja u iznosu od 8.713,89 eura.</w:t>
      </w:r>
    </w:p>
    <w:p w14:paraId="5F669920" w14:textId="35EE0ACC" w:rsidR="006E1CA8" w:rsidRDefault="004F5FD7" w:rsidP="00C40835">
      <w:pPr>
        <w:spacing w:after="0"/>
        <w:jc w:val="both"/>
        <w:rPr>
          <w:rFonts w:ascii="Times New Roman" w:hAnsi="Times New Roman"/>
          <w:sz w:val="24"/>
          <w:szCs w:val="24"/>
        </w:rPr>
      </w:pPr>
      <w:r>
        <w:rPr>
          <w:rFonts w:ascii="Times New Roman" w:hAnsi="Times New Roman"/>
          <w:sz w:val="24"/>
          <w:szCs w:val="24"/>
        </w:rPr>
        <w:t xml:space="preserve">Ovaj manjak rezultat je metodologije proračunskog računovodstva u kojem se primjenjuje modificirano načelo nastanka događaja koje prvenstveno znači da se rashodi priznaju po nastanku događaja, bez obzira na plaćanje, a prihodi u trenutku naplate. Slijedom toga prihodi kojima će se pokriti obveze koje dospijevaju u siječnju 2025. ostvarit će se u siječnju 2025. Taj „metodološki“ manjak bio bi još veći da rashodi za plaće za prosinac 2024. nisu razgraničeni (knjiženi na podskupini </w:t>
      </w:r>
      <w:r w:rsidRPr="004F5FD7">
        <w:rPr>
          <w:rFonts w:ascii="Times New Roman" w:hAnsi="Times New Roman"/>
          <w:i/>
          <w:iCs/>
          <w:sz w:val="24"/>
          <w:szCs w:val="24"/>
        </w:rPr>
        <w:t>193 Kontinuirani rashodi budućih razdoblja</w:t>
      </w:r>
      <w:r>
        <w:rPr>
          <w:rFonts w:ascii="Times New Roman" w:hAnsi="Times New Roman"/>
          <w:sz w:val="24"/>
          <w:szCs w:val="24"/>
        </w:rPr>
        <w:t>) te će se priznati u siječnju.</w:t>
      </w:r>
    </w:p>
    <w:p w14:paraId="1F5FD152" w14:textId="0918DFB9" w:rsidR="00DA6F88" w:rsidRDefault="003E4AB2" w:rsidP="00C40835">
      <w:pPr>
        <w:spacing w:after="0"/>
        <w:jc w:val="both"/>
        <w:rPr>
          <w:rFonts w:ascii="Times New Roman" w:hAnsi="Times New Roman"/>
          <w:color w:val="000000"/>
          <w:sz w:val="24"/>
          <w:szCs w:val="24"/>
        </w:rPr>
      </w:pPr>
      <w:r>
        <w:rPr>
          <w:rFonts w:ascii="Times New Roman" w:hAnsi="Times New Roman"/>
          <w:sz w:val="24"/>
          <w:szCs w:val="24"/>
        </w:rPr>
        <w:t xml:space="preserve">Takvo knjiženje utvrđeno je Pravilnikom </w:t>
      </w:r>
      <w:r>
        <w:rPr>
          <w:rFonts w:ascii="Times New Roman" w:hAnsi="Times New Roman"/>
          <w:color w:val="000000"/>
          <w:sz w:val="24"/>
          <w:szCs w:val="24"/>
        </w:rPr>
        <w:t>o proračunskom računovodstvu i Računskom planu koji je primjenjivan do kraja 2024. S primjenom novog Pravilnika od 1. siječnja 2025. ova mogućnost se ukida tako da će u 2</w:t>
      </w:r>
      <w:r w:rsidR="00C20B18">
        <w:rPr>
          <w:rFonts w:ascii="Times New Roman" w:hAnsi="Times New Roman"/>
          <w:color w:val="000000"/>
          <w:sz w:val="24"/>
          <w:szCs w:val="24"/>
        </w:rPr>
        <w:t>0</w:t>
      </w:r>
      <w:r>
        <w:rPr>
          <w:rFonts w:ascii="Times New Roman" w:hAnsi="Times New Roman"/>
          <w:color w:val="000000"/>
          <w:sz w:val="24"/>
          <w:szCs w:val="24"/>
        </w:rPr>
        <w:t>25. biti evidentirano 13 rashoda za plaće (prosinac 2023. te siječanj do prosinac 2024.) i 12 prihoda za plaćanje obveza (siječanj do prosinac 2024.). Slijedom toga od 2025. iskazani manjak će biti veći. U godinama koje slijede bit će iskazano 12 rashoda i 12 prihoda, ali će se iz prihoda ostvarenog u siječnju pokrivati rashodi nastali u prosincu prethodne godine</w:t>
      </w:r>
      <w:r w:rsidR="00C20B18">
        <w:rPr>
          <w:rFonts w:ascii="Times New Roman" w:hAnsi="Times New Roman"/>
          <w:color w:val="000000"/>
          <w:sz w:val="24"/>
          <w:szCs w:val="24"/>
        </w:rPr>
        <w:t xml:space="preserve"> (preneseni manjak)</w:t>
      </w:r>
      <w:r>
        <w:rPr>
          <w:rFonts w:ascii="Times New Roman" w:hAnsi="Times New Roman"/>
          <w:color w:val="000000"/>
          <w:sz w:val="24"/>
          <w:szCs w:val="24"/>
        </w:rPr>
        <w:t>.</w:t>
      </w:r>
    </w:p>
    <w:p w14:paraId="0169EE17" w14:textId="77777777" w:rsidR="00C40835" w:rsidRDefault="00C40835" w:rsidP="00E55E49">
      <w:pPr>
        <w:spacing w:after="0" w:line="360" w:lineRule="auto"/>
        <w:jc w:val="both"/>
        <w:rPr>
          <w:rFonts w:ascii="Times New Roman" w:hAnsi="Times New Roman"/>
          <w:color w:val="000000"/>
          <w:sz w:val="24"/>
          <w:szCs w:val="24"/>
        </w:rPr>
      </w:pPr>
    </w:p>
    <w:p w14:paraId="77A2A883" w14:textId="6D44D257" w:rsidR="00C40835" w:rsidRPr="003C4BAB" w:rsidRDefault="00C40835" w:rsidP="00C40835">
      <w:pPr>
        <w:spacing w:line="360" w:lineRule="auto"/>
        <w:jc w:val="both"/>
        <w:rPr>
          <w:rFonts w:ascii="Times New Roman" w:hAnsi="Times New Roman"/>
          <w:sz w:val="24"/>
          <w:szCs w:val="24"/>
        </w:rPr>
      </w:pPr>
      <w:r>
        <w:rPr>
          <w:rFonts w:ascii="Times New Roman" w:hAnsi="Times New Roman"/>
          <w:sz w:val="24"/>
          <w:szCs w:val="24"/>
        </w:rPr>
        <w:t xml:space="preserve">U </w:t>
      </w:r>
      <w:r w:rsidRPr="00F6724F">
        <w:rPr>
          <w:rFonts w:ascii="Times New Roman" w:hAnsi="Times New Roman"/>
          <w:sz w:val="24"/>
          <w:szCs w:val="24"/>
        </w:rPr>
        <w:t>Zagreb</w:t>
      </w:r>
      <w:r>
        <w:rPr>
          <w:rFonts w:ascii="Times New Roman" w:hAnsi="Times New Roman"/>
          <w:sz w:val="24"/>
          <w:szCs w:val="24"/>
        </w:rPr>
        <w:t>u</w:t>
      </w:r>
      <w:r w:rsidRPr="00F6724F">
        <w:rPr>
          <w:rFonts w:ascii="Times New Roman" w:hAnsi="Times New Roman"/>
          <w:sz w:val="24"/>
          <w:szCs w:val="24"/>
        </w:rPr>
        <w:t xml:space="preserve">, </w:t>
      </w:r>
      <w:r>
        <w:rPr>
          <w:rFonts w:ascii="Times New Roman" w:hAnsi="Times New Roman"/>
          <w:sz w:val="24"/>
          <w:szCs w:val="24"/>
        </w:rPr>
        <w:t>31</w:t>
      </w:r>
      <w:r w:rsidRPr="00F6724F">
        <w:rPr>
          <w:rFonts w:ascii="Times New Roman" w:hAnsi="Times New Roman"/>
          <w:sz w:val="24"/>
          <w:szCs w:val="24"/>
        </w:rPr>
        <w:t>.1.202</w:t>
      </w:r>
      <w:r>
        <w:rPr>
          <w:rFonts w:ascii="Times New Roman" w:hAnsi="Times New Roman"/>
          <w:sz w:val="24"/>
          <w:szCs w:val="24"/>
        </w:rPr>
        <w:t>5</w:t>
      </w:r>
      <w:r w:rsidRPr="00F6724F">
        <w:rPr>
          <w:rFonts w:ascii="Times New Roman" w:hAnsi="Times New Roman"/>
          <w:sz w:val="24"/>
          <w:szCs w:val="24"/>
        </w:rPr>
        <w:t>.</w:t>
      </w:r>
    </w:p>
    <w:p w14:paraId="3CBD10ED" w14:textId="77777777" w:rsidR="0046258F" w:rsidRPr="00F6724F" w:rsidRDefault="0046258F" w:rsidP="00E55E49">
      <w:pPr>
        <w:spacing w:after="0" w:line="360" w:lineRule="auto"/>
        <w:jc w:val="both"/>
        <w:rPr>
          <w:rFonts w:ascii="Times New Roman" w:eastAsia="Times New Roman" w:hAnsi="Times New Roman"/>
          <w:sz w:val="24"/>
          <w:szCs w:val="24"/>
          <w:lang w:eastAsia="hr-HR"/>
        </w:rPr>
      </w:pPr>
    </w:p>
    <w:p w14:paraId="2189B138" w14:textId="45D94769" w:rsidR="00451CBD" w:rsidRPr="00F6724F" w:rsidRDefault="0046258F" w:rsidP="00C40835">
      <w:pPr>
        <w:spacing w:after="0"/>
        <w:ind w:left="5664"/>
        <w:jc w:val="center"/>
        <w:rPr>
          <w:rFonts w:ascii="Times New Roman" w:eastAsia="Times New Roman" w:hAnsi="Times New Roman"/>
          <w:b/>
          <w:bCs/>
          <w:sz w:val="24"/>
          <w:szCs w:val="24"/>
          <w:lang w:eastAsia="hr-HR"/>
        </w:rPr>
      </w:pPr>
      <w:r w:rsidRPr="00F6724F">
        <w:rPr>
          <w:rFonts w:ascii="Times New Roman" w:eastAsia="Times New Roman" w:hAnsi="Times New Roman"/>
          <w:b/>
          <w:bCs/>
          <w:sz w:val="24"/>
          <w:szCs w:val="24"/>
          <w:lang w:eastAsia="hr-HR"/>
        </w:rPr>
        <w:t>Zakonski predstavnik</w:t>
      </w:r>
    </w:p>
    <w:p w14:paraId="4D909704" w14:textId="3B2EAFBE" w:rsidR="007A48A7" w:rsidRPr="00F6724F" w:rsidRDefault="00C42B4C" w:rsidP="00C42B4C">
      <w:pPr>
        <w:spacing w:after="0" w:line="360" w:lineRule="auto"/>
        <w:ind w:left="5664"/>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Prof. dr. sc. </w:t>
      </w:r>
      <w:r w:rsidR="001F3698">
        <w:rPr>
          <w:rFonts w:ascii="Times New Roman" w:eastAsia="Times New Roman" w:hAnsi="Times New Roman"/>
          <w:sz w:val="24"/>
          <w:szCs w:val="24"/>
          <w:lang w:eastAsia="hr-HR"/>
        </w:rPr>
        <w:t>Sandra Krtalić</w:t>
      </w:r>
    </w:p>
    <w:sectPr w:rsidR="007A48A7" w:rsidRPr="00F6724F" w:rsidSect="004C4EDD">
      <w:footerReference w:type="even" r:id="rId8"/>
      <w:footerReference w:type="default" r:id="rId9"/>
      <w:footerReference w:type="first" r:id="rId10"/>
      <w:pgSz w:w="12240" w:h="15840" w:code="1"/>
      <w:pgMar w:top="709" w:right="1418" w:bottom="993" w:left="1418" w:header="720" w:footer="36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D279" w14:textId="77777777" w:rsidR="00026710" w:rsidRDefault="00026710" w:rsidP="005500EB">
      <w:pPr>
        <w:spacing w:after="0" w:line="240" w:lineRule="auto"/>
      </w:pPr>
      <w:r>
        <w:separator/>
      </w:r>
    </w:p>
  </w:endnote>
  <w:endnote w:type="continuationSeparator" w:id="0">
    <w:p w14:paraId="69729D2F" w14:textId="77777777" w:rsidR="00026710" w:rsidRDefault="00026710" w:rsidP="0055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C5E9" w14:textId="1FA45231" w:rsidR="00070F71" w:rsidRDefault="0042750B" w:rsidP="004F0295">
    <w:pPr>
      <w:pStyle w:val="Footer"/>
      <w:framePr w:wrap="around" w:vAnchor="text" w:hAnchor="margin" w:xAlign="right" w:y="1"/>
      <w:rPr>
        <w:rStyle w:val="PageNumber"/>
      </w:rPr>
    </w:pPr>
    <w:r>
      <w:rPr>
        <w:rStyle w:val="PageNumber"/>
      </w:rPr>
      <w:fldChar w:fldCharType="begin"/>
    </w:r>
    <w:r w:rsidR="00070F71">
      <w:rPr>
        <w:rStyle w:val="PageNumber"/>
      </w:rPr>
      <w:instrText xml:space="preserve">PAGE  </w:instrText>
    </w:r>
    <w:r>
      <w:rPr>
        <w:rStyle w:val="PageNumber"/>
      </w:rPr>
      <w:fldChar w:fldCharType="separate"/>
    </w:r>
    <w:r w:rsidR="00EB61D2">
      <w:rPr>
        <w:rStyle w:val="PageNumber"/>
        <w:noProof/>
      </w:rPr>
      <w:t>1</w:t>
    </w:r>
    <w:r>
      <w:rPr>
        <w:rStyle w:val="PageNumber"/>
      </w:rPr>
      <w:fldChar w:fldCharType="end"/>
    </w:r>
  </w:p>
  <w:p w14:paraId="084C3D5C" w14:textId="77777777" w:rsidR="00070F71" w:rsidRDefault="00070F71" w:rsidP="004F02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2391"/>
      <w:docPartObj>
        <w:docPartGallery w:val="Page Numbers (Bottom of Page)"/>
        <w:docPartUnique/>
      </w:docPartObj>
    </w:sdtPr>
    <w:sdtContent>
      <w:p w14:paraId="33D30671" w14:textId="77777777" w:rsidR="004828DF" w:rsidRDefault="00A10AD8">
        <w:pPr>
          <w:pStyle w:val="Footer"/>
          <w:jc w:val="right"/>
        </w:pPr>
        <w:r>
          <w:fldChar w:fldCharType="begin"/>
        </w:r>
        <w:r>
          <w:instrText xml:space="preserve"> PAGE   \* MERGEFORMAT </w:instrText>
        </w:r>
        <w:r>
          <w:fldChar w:fldCharType="separate"/>
        </w:r>
        <w:r w:rsidR="00C54AE1">
          <w:rPr>
            <w:noProof/>
          </w:rPr>
          <w:t>2</w:t>
        </w:r>
        <w:r>
          <w:rPr>
            <w:noProof/>
          </w:rPr>
          <w:fldChar w:fldCharType="end"/>
        </w:r>
      </w:p>
    </w:sdtContent>
  </w:sdt>
  <w:p w14:paraId="41AAE5CE" w14:textId="77777777" w:rsidR="004828DF" w:rsidRDefault="00482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6AD2" w14:textId="74F9882D" w:rsidR="00070F71" w:rsidRPr="005500EB" w:rsidRDefault="00070F71" w:rsidP="003C4BAB">
    <w:pPr>
      <w:spacing w:after="0" w:line="240" w:lineRule="auto"/>
      <w:rPr>
        <w:rFonts w:eastAsia="Times New Roman"/>
        <w:sz w:val="18"/>
        <w:szCs w:val="18"/>
        <w:lang w:eastAsia="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A5EE" w14:textId="77777777" w:rsidR="00026710" w:rsidRDefault="00026710" w:rsidP="005500EB">
      <w:pPr>
        <w:spacing w:after="0" w:line="240" w:lineRule="auto"/>
      </w:pPr>
      <w:r>
        <w:separator/>
      </w:r>
    </w:p>
  </w:footnote>
  <w:footnote w:type="continuationSeparator" w:id="0">
    <w:p w14:paraId="0B6FACE3" w14:textId="77777777" w:rsidR="00026710" w:rsidRDefault="00026710" w:rsidP="00550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062CF5"/>
    <w:multiLevelType w:val="hybridMultilevel"/>
    <w:tmpl w:val="DA4AC386"/>
    <w:lvl w:ilvl="0" w:tplc="D8B412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01EDD"/>
    <w:multiLevelType w:val="hybridMultilevel"/>
    <w:tmpl w:val="7B6C5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E30678"/>
    <w:multiLevelType w:val="hybridMultilevel"/>
    <w:tmpl w:val="7B6C58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9F09D4"/>
    <w:multiLevelType w:val="hybridMultilevel"/>
    <w:tmpl w:val="97DC5ED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5007617">
    <w:abstractNumId w:val="4"/>
  </w:num>
  <w:num w:numId="2" w16cid:durableId="1761758110">
    <w:abstractNumId w:val="0"/>
    <w:lvlOverride w:ilvl="0">
      <w:lvl w:ilvl="0">
        <w:start w:val="1"/>
        <w:numFmt w:val="bullet"/>
        <w:lvlText w:val=""/>
        <w:legacy w:legacy="1" w:legacySpace="0" w:legacyIndent="283"/>
        <w:lvlJc w:val="left"/>
        <w:pPr>
          <w:ind w:left="283" w:hanging="283"/>
        </w:pPr>
        <w:rPr>
          <w:rFonts w:ascii="Symbol" w:hAnsi="Symbol" w:hint="default"/>
          <w:b w:val="0"/>
          <w:i w:val="0"/>
          <w:u w:val="none"/>
        </w:rPr>
      </w:lvl>
    </w:lvlOverride>
  </w:num>
  <w:num w:numId="3" w16cid:durableId="906302993">
    <w:abstractNumId w:val="1"/>
  </w:num>
  <w:num w:numId="4" w16cid:durableId="832767284">
    <w:abstractNumId w:val="3"/>
  </w:num>
  <w:num w:numId="5" w16cid:durableId="1209953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EB"/>
    <w:rsid w:val="00022BA8"/>
    <w:rsid w:val="00026710"/>
    <w:rsid w:val="00030D0D"/>
    <w:rsid w:val="00031E4C"/>
    <w:rsid w:val="00046C26"/>
    <w:rsid w:val="00063EB4"/>
    <w:rsid w:val="00070F71"/>
    <w:rsid w:val="00071EBA"/>
    <w:rsid w:val="00074577"/>
    <w:rsid w:val="00081F89"/>
    <w:rsid w:val="00083C5B"/>
    <w:rsid w:val="00091AB4"/>
    <w:rsid w:val="000931BC"/>
    <w:rsid w:val="000A697C"/>
    <w:rsid w:val="000B0098"/>
    <w:rsid w:val="000B3254"/>
    <w:rsid w:val="000C12AE"/>
    <w:rsid w:val="000C2AE1"/>
    <w:rsid w:val="000C5A36"/>
    <w:rsid w:val="000C601F"/>
    <w:rsid w:val="000D5E27"/>
    <w:rsid w:val="000E30D1"/>
    <w:rsid w:val="000E7993"/>
    <w:rsid w:val="000F0240"/>
    <w:rsid w:val="00105526"/>
    <w:rsid w:val="001063C2"/>
    <w:rsid w:val="00110B88"/>
    <w:rsid w:val="00122739"/>
    <w:rsid w:val="00123BFD"/>
    <w:rsid w:val="001301FE"/>
    <w:rsid w:val="00130445"/>
    <w:rsid w:val="00137328"/>
    <w:rsid w:val="001737D5"/>
    <w:rsid w:val="0017404A"/>
    <w:rsid w:val="0018025B"/>
    <w:rsid w:val="00190F82"/>
    <w:rsid w:val="0019366F"/>
    <w:rsid w:val="001B1F97"/>
    <w:rsid w:val="001D55A3"/>
    <w:rsid w:val="001F3698"/>
    <w:rsid w:val="001F44F1"/>
    <w:rsid w:val="00205C89"/>
    <w:rsid w:val="00231255"/>
    <w:rsid w:val="00237787"/>
    <w:rsid w:val="00244533"/>
    <w:rsid w:val="002515D7"/>
    <w:rsid w:val="00252C15"/>
    <w:rsid w:val="00253B57"/>
    <w:rsid w:val="00257643"/>
    <w:rsid w:val="00257FB4"/>
    <w:rsid w:val="00266267"/>
    <w:rsid w:val="00267364"/>
    <w:rsid w:val="00272361"/>
    <w:rsid w:val="002736A8"/>
    <w:rsid w:val="00280979"/>
    <w:rsid w:val="0028289B"/>
    <w:rsid w:val="002879B9"/>
    <w:rsid w:val="0029345A"/>
    <w:rsid w:val="00293DD8"/>
    <w:rsid w:val="00297845"/>
    <w:rsid w:val="002A09ED"/>
    <w:rsid w:val="002A0BB3"/>
    <w:rsid w:val="002B629F"/>
    <w:rsid w:val="002C081E"/>
    <w:rsid w:val="002C4893"/>
    <w:rsid w:val="002D76C2"/>
    <w:rsid w:val="002E5ECE"/>
    <w:rsid w:val="002E6F2E"/>
    <w:rsid w:val="002F4C3F"/>
    <w:rsid w:val="003032A3"/>
    <w:rsid w:val="0031143E"/>
    <w:rsid w:val="0033626C"/>
    <w:rsid w:val="00342273"/>
    <w:rsid w:val="003442D2"/>
    <w:rsid w:val="00344BFE"/>
    <w:rsid w:val="0036256C"/>
    <w:rsid w:val="00364C47"/>
    <w:rsid w:val="00367383"/>
    <w:rsid w:val="00367519"/>
    <w:rsid w:val="00374423"/>
    <w:rsid w:val="00382351"/>
    <w:rsid w:val="00382B74"/>
    <w:rsid w:val="00387728"/>
    <w:rsid w:val="003A7988"/>
    <w:rsid w:val="003B0FA0"/>
    <w:rsid w:val="003C369B"/>
    <w:rsid w:val="003C4BAB"/>
    <w:rsid w:val="003E267A"/>
    <w:rsid w:val="003E3CB6"/>
    <w:rsid w:val="003E4AB2"/>
    <w:rsid w:val="003F17B3"/>
    <w:rsid w:val="003F330B"/>
    <w:rsid w:val="003F42FE"/>
    <w:rsid w:val="003F4DC1"/>
    <w:rsid w:val="003F6D59"/>
    <w:rsid w:val="00402ED7"/>
    <w:rsid w:val="00410021"/>
    <w:rsid w:val="0041024F"/>
    <w:rsid w:val="00411C4C"/>
    <w:rsid w:val="0041749D"/>
    <w:rsid w:val="00423F68"/>
    <w:rsid w:val="0042750B"/>
    <w:rsid w:val="0043497C"/>
    <w:rsid w:val="00434EF7"/>
    <w:rsid w:val="00444F87"/>
    <w:rsid w:val="00446630"/>
    <w:rsid w:val="00451CBD"/>
    <w:rsid w:val="00457D83"/>
    <w:rsid w:val="0046258F"/>
    <w:rsid w:val="004676A2"/>
    <w:rsid w:val="0047080C"/>
    <w:rsid w:val="00470F5A"/>
    <w:rsid w:val="004715CD"/>
    <w:rsid w:val="004828DF"/>
    <w:rsid w:val="00483F2A"/>
    <w:rsid w:val="00484BC2"/>
    <w:rsid w:val="00486277"/>
    <w:rsid w:val="00487351"/>
    <w:rsid w:val="004874AC"/>
    <w:rsid w:val="00487882"/>
    <w:rsid w:val="00487C4B"/>
    <w:rsid w:val="00490431"/>
    <w:rsid w:val="004904A9"/>
    <w:rsid w:val="004950EA"/>
    <w:rsid w:val="00496507"/>
    <w:rsid w:val="004977B4"/>
    <w:rsid w:val="004A2EEB"/>
    <w:rsid w:val="004C0BE6"/>
    <w:rsid w:val="004C3C65"/>
    <w:rsid w:val="004C4EDD"/>
    <w:rsid w:val="004F0295"/>
    <w:rsid w:val="004F5FD7"/>
    <w:rsid w:val="005028EA"/>
    <w:rsid w:val="00504130"/>
    <w:rsid w:val="00507974"/>
    <w:rsid w:val="00522AE2"/>
    <w:rsid w:val="00523A6A"/>
    <w:rsid w:val="00525407"/>
    <w:rsid w:val="00527244"/>
    <w:rsid w:val="00541DC4"/>
    <w:rsid w:val="005421A3"/>
    <w:rsid w:val="00543A41"/>
    <w:rsid w:val="005500EB"/>
    <w:rsid w:val="005572B5"/>
    <w:rsid w:val="00570037"/>
    <w:rsid w:val="005834C4"/>
    <w:rsid w:val="00593404"/>
    <w:rsid w:val="005A57A0"/>
    <w:rsid w:val="005A7DD4"/>
    <w:rsid w:val="005C37E7"/>
    <w:rsid w:val="005C5390"/>
    <w:rsid w:val="005D772E"/>
    <w:rsid w:val="005E0305"/>
    <w:rsid w:val="005F1B56"/>
    <w:rsid w:val="00614D3A"/>
    <w:rsid w:val="0061794A"/>
    <w:rsid w:val="00625720"/>
    <w:rsid w:val="00633588"/>
    <w:rsid w:val="00647DB7"/>
    <w:rsid w:val="00650981"/>
    <w:rsid w:val="00652C48"/>
    <w:rsid w:val="00656F4F"/>
    <w:rsid w:val="00665903"/>
    <w:rsid w:val="006667EA"/>
    <w:rsid w:val="006937D7"/>
    <w:rsid w:val="00693BF9"/>
    <w:rsid w:val="00695F16"/>
    <w:rsid w:val="00696638"/>
    <w:rsid w:val="006A05A0"/>
    <w:rsid w:val="006A3262"/>
    <w:rsid w:val="006D12BC"/>
    <w:rsid w:val="006E1250"/>
    <w:rsid w:val="006E12EF"/>
    <w:rsid w:val="006E1CA8"/>
    <w:rsid w:val="006F5C30"/>
    <w:rsid w:val="007031BE"/>
    <w:rsid w:val="00716BCA"/>
    <w:rsid w:val="0073503A"/>
    <w:rsid w:val="00740F5B"/>
    <w:rsid w:val="007510A7"/>
    <w:rsid w:val="00762B8E"/>
    <w:rsid w:val="00770F70"/>
    <w:rsid w:val="0077137E"/>
    <w:rsid w:val="007726B0"/>
    <w:rsid w:val="00774CAB"/>
    <w:rsid w:val="00775CD3"/>
    <w:rsid w:val="00776B35"/>
    <w:rsid w:val="00780D8A"/>
    <w:rsid w:val="00780EEE"/>
    <w:rsid w:val="00781861"/>
    <w:rsid w:val="007A48A7"/>
    <w:rsid w:val="007A4AC6"/>
    <w:rsid w:val="007B3FC4"/>
    <w:rsid w:val="007B5EE3"/>
    <w:rsid w:val="007C60B6"/>
    <w:rsid w:val="007F1151"/>
    <w:rsid w:val="007F65FA"/>
    <w:rsid w:val="00807032"/>
    <w:rsid w:val="00821D27"/>
    <w:rsid w:val="00824F30"/>
    <w:rsid w:val="00826149"/>
    <w:rsid w:val="00827B5A"/>
    <w:rsid w:val="00855553"/>
    <w:rsid w:val="00862E05"/>
    <w:rsid w:val="00866623"/>
    <w:rsid w:val="00880C47"/>
    <w:rsid w:val="00885511"/>
    <w:rsid w:val="00897F60"/>
    <w:rsid w:val="008A0AB4"/>
    <w:rsid w:val="008A53D8"/>
    <w:rsid w:val="008B2023"/>
    <w:rsid w:val="008B2EF6"/>
    <w:rsid w:val="008B7C0C"/>
    <w:rsid w:val="008C0A1B"/>
    <w:rsid w:val="008C0D47"/>
    <w:rsid w:val="008C35C4"/>
    <w:rsid w:val="008C5AE4"/>
    <w:rsid w:val="008C68C4"/>
    <w:rsid w:val="008D0EF0"/>
    <w:rsid w:val="008D250D"/>
    <w:rsid w:val="008D29DE"/>
    <w:rsid w:val="008D581F"/>
    <w:rsid w:val="008F1603"/>
    <w:rsid w:val="008F6B8D"/>
    <w:rsid w:val="00902D41"/>
    <w:rsid w:val="009052C1"/>
    <w:rsid w:val="0091295B"/>
    <w:rsid w:val="0093337B"/>
    <w:rsid w:val="00937062"/>
    <w:rsid w:val="009404A4"/>
    <w:rsid w:val="00941B62"/>
    <w:rsid w:val="0094292A"/>
    <w:rsid w:val="0094607F"/>
    <w:rsid w:val="00947355"/>
    <w:rsid w:val="00957DDC"/>
    <w:rsid w:val="00965CF2"/>
    <w:rsid w:val="009727CA"/>
    <w:rsid w:val="009A18F0"/>
    <w:rsid w:val="009A21E7"/>
    <w:rsid w:val="009B0A67"/>
    <w:rsid w:val="009B71D2"/>
    <w:rsid w:val="009C6AF1"/>
    <w:rsid w:val="009D42AF"/>
    <w:rsid w:val="009E3C46"/>
    <w:rsid w:val="009E4055"/>
    <w:rsid w:val="009F3ABD"/>
    <w:rsid w:val="009F79C9"/>
    <w:rsid w:val="009F7D1B"/>
    <w:rsid w:val="00A01A31"/>
    <w:rsid w:val="00A03879"/>
    <w:rsid w:val="00A10AD8"/>
    <w:rsid w:val="00A120F3"/>
    <w:rsid w:val="00A20A7A"/>
    <w:rsid w:val="00A260FC"/>
    <w:rsid w:val="00A32389"/>
    <w:rsid w:val="00A3373B"/>
    <w:rsid w:val="00A40432"/>
    <w:rsid w:val="00A533F0"/>
    <w:rsid w:val="00A55DC7"/>
    <w:rsid w:val="00A56DA9"/>
    <w:rsid w:val="00A57290"/>
    <w:rsid w:val="00A635A0"/>
    <w:rsid w:val="00A67850"/>
    <w:rsid w:val="00A71980"/>
    <w:rsid w:val="00A73691"/>
    <w:rsid w:val="00A752FB"/>
    <w:rsid w:val="00A902A2"/>
    <w:rsid w:val="00A90959"/>
    <w:rsid w:val="00AA14CD"/>
    <w:rsid w:val="00AA1D83"/>
    <w:rsid w:val="00AA4C24"/>
    <w:rsid w:val="00AA7829"/>
    <w:rsid w:val="00AB6D63"/>
    <w:rsid w:val="00AC489D"/>
    <w:rsid w:val="00AC7491"/>
    <w:rsid w:val="00AD4C9E"/>
    <w:rsid w:val="00AD5AF8"/>
    <w:rsid w:val="00AE3BD0"/>
    <w:rsid w:val="00B0547A"/>
    <w:rsid w:val="00B21EA0"/>
    <w:rsid w:val="00B314F7"/>
    <w:rsid w:val="00B329CE"/>
    <w:rsid w:val="00B3401F"/>
    <w:rsid w:val="00B41A8E"/>
    <w:rsid w:val="00B42A06"/>
    <w:rsid w:val="00B452C9"/>
    <w:rsid w:val="00B47C7C"/>
    <w:rsid w:val="00B567B8"/>
    <w:rsid w:val="00B61E67"/>
    <w:rsid w:val="00B77E60"/>
    <w:rsid w:val="00B84D6A"/>
    <w:rsid w:val="00B9502B"/>
    <w:rsid w:val="00BC30CE"/>
    <w:rsid w:val="00BC7B9D"/>
    <w:rsid w:val="00BE2488"/>
    <w:rsid w:val="00BF40F7"/>
    <w:rsid w:val="00C01C67"/>
    <w:rsid w:val="00C12029"/>
    <w:rsid w:val="00C20B18"/>
    <w:rsid w:val="00C23E1C"/>
    <w:rsid w:val="00C30D8D"/>
    <w:rsid w:val="00C31E57"/>
    <w:rsid w:val="00C40835"/>
    <w:rsid w:val="00C42B4C"/>
    <w:rsid w:val="00C47257"/>
    <w:rsid w:val="00C47A3E"/>
    <w:rsid w:val="00C50309"/>
    <w:rsid w:val="00C521A0"/>
    <w:rsid w:val="00C54AE1"/>
    <w:rsid w:val="00C57936"/>
    <w:rsid w:val="00C65030"/>
    <w:rsid w:val="00C92FED"/>
    <w:rsid w:val="00C93292"/>
    <w:rsid w:val="00C932B4"/>
    <w:rsid w:val="00C95C89"/>
    <w:rsid w:val="00CA2CF2"/>
    <w:rsid w:val="00CA2E6C"/>
    <w:rsid w:val="00CC5900"/>
    <w:rsid w:val="00CD0ECD"/>
    <w:rsid w:val="00CE0C76"/>
    <w:rsid w:val="00CE4D2B"/>
    <w:rsid w:val="00CE60F1"/>
    <w:rsid w:val="00CF2662"/>
    <w:rsid w:val="00D00608"/>
    <w:rsid w:val="00D04E9E"/>
    <w:rsid w:val="00D079A9"/>
    <w:rsid w:val="00D15E55"/>
    <w:rsid w:val="00D16A03"/>
    <w:rsid w:val="00D3297C"/>
    <w:rsid w:val="00D46346"/>
    <w:rsid w:val="00D85690"/>
    <w:rsid w:val="00D906E3"/>
    <w:rsid w:val="00DA2E57"/>
    <w:rsid w:val="00DA6F88"/>
    <w:rsid w:val="00DA705D"/>
    <w:rsid w:val="00DA7513"/>
    <w:rsid w:val="00DB1900"/>
    <w:rsid w:val="00DC2150"/>
    <w:rsid w:val="00DC21CE"/>
    <w:rsid w:val="00DC3CA5"/>
    <w:rsid w:val="00E02A1B"/>
    <w:rsid w:val="00E031B4"/>
    <w:rsid w:val="00E178EE"/>
    <w:rsid w:val="00E253BD"/>
    <w:rsid w:val="00E27873"/>
    <w:rsid w:val="00E36243"/>
    <w:rsid w:val="00E406E3"/>
    <w:rsid w:val="00E456C0"/>
    <w:rsid w:val="00E55E49"/>
    <w:rsid w:val="00E71D9D"/>
    <w:rsid w:val="00E71F07"/>
    <w:rsid w:val="00E81A6F"/>
    <w:rsid w:val="00E8340B"/>
    <w:rsid w:val="00E83758"/>
    <w:rsid w:val="00E8644A"/>
    <w:rsid w:val="00E90C9F"/>
    <w:rsid w:val="00E95058"/>
    <w:rsid w:val="00EB61D2"/>
    <w:rsid w:val="00EB7386"/>
    <w:rsid w:val="00ED2350"/>
    <w:rsid w:val="00EE42A4"/>
    <w:rsid w:val="00EE68B2"/>
    <w:rsid w:val="00EF2DD8"/>
    <w:rsid w:val="00F1247C"/>
    <w:rsid w:val="00F14187"/>
    <w:rsid w:val="00F22111"/>
    <w:rsid w:val="00F2336A"/>
    <w:rsid w:val="00F244C2"/>
    <w:rsid w:val="00F35858"/>
    <w:rsid w:val="00F433B2"/>
    <w:rsid w:val="00F47095"/>
    <w:rsid w:val="00F563FF"/>
    <w:rsid w:val="00F61F33"/>
    <w:rsid w:val="00F62F1E"/>
    <w:rsid w:val="00F63EEF"/>
    <w:rsid w:val="00F65976"/>
    <w:rsid w:val="00F65DD4"/>
    <w:rsid w:val="00F6724F"/>
    <w:rsid w:val="00F70DEE"/>
    <w:rsid w:val="00F73514"/>
    <w:rsid w:val="00F8000C"/>
    <w:rsid w:val="00F871A2"/>
    <w:rsid w:val="00FA7FDB"/>
    <w:rsid w:val="00FC4940"/>
    <w:rsid w:val="00FD038D"/>
    <w:rsid w:val="00FE5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212A"/>
  <w15:docId w15:val="{B6711ED5-D6DA-44E2-A12D-674DFC69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11"/>
    <w:pPr>
      <w:spacing w:after="200" w:line="276" w:lineRule="auto"/>
    </w:pPr>
    <w:rPr>
      <w:sz w:val="22"/>
      <w:szCs w:val="22"/>
      <w:lang w:eastAsia="en-US"/>
    </w:rPr>
  </w:style>
  <w:style w:type="paragraph" w:styleId="Heading1">
    <w:name w:val="heading 1"/>
    <w:basedOn w:val="Normal"/>
    <w:next w:val="Normal"/>
    <w:link w:val="Heading1Char"/>
    <w:qFormat/>
    <w:rsid w:val="003F4DC1"/>
    <w:pPr>
      <w:keepNext/>
      <w:tabs>
        <w:tab w:val="left" w:pos="8313"/>
      </w:tabs>
      <w:spacing w:after="0" w:line="240" w:lineRule="auto"/>
      <w:ind w:right="-759"/>
      <w:outlineLvl w:val="0"/>
    </w:pPr>
    <w:rPr>
      <w:rFonts w:ascii="Times New Roman" w:eastAsia="Times New Roman" w:hAnsi="Times New Roman"/>
      <w:sz w:val="24"/>
      <w:szCs w:val="20"/>
      <w:lang w:val="en-US" w:eastAsia="hr-HR"/>
    </w:rPr>
  </w:style>
  <w:style w:type="paragraph" w:styleId="Heading2">
    <w:name w:val="heading 2"/>
    <w:basedOn w:val="Normal"/>
    <w:next w:val="Normal"/>
    <w:link w:val="Heading2Char"/>
    <w:uiPriority w:val="9"/>
    <w:semiHidden/>
    <w:unhideWhenUsed/>
    <w:qFormat/>
    <w:rsid w:val="00F65D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00EB"/>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FooterChar">
    <w:name w:val="Footer Char"/>
    <w:link w:val="Footer"/>
    <w:uiPriority w:val="99"/>
    <w:rsid w:val="005500EB"/>
    <w:rPr>
      <w:rFonts w:ascii="Times New Roman" w:eastAsia="Times New Roman" w:hAnsi="Times New Roman" w:cs="Times New Roman"/>
      <w:sz w:val="24"/>
      <w:szCs w:val="24"/>
      <w:lang w:eastAsia="hr-HR"/>
    </w:rPr>
  </w:style>
  <w:style w:type="character" w:styleId="Hyperlink">
    <w:name w:val="Hyperlink"/>
    <w:rsid w:val="005500EB"/>
    <w:rPr>
      <w:color w:val="0000FF"/>
      <w:u w:val="single"/>
    </w:rPr>
  </w:style>
  <w:style w:type="character" w:styleId="PageNumber">
    <w:name w:val="page number"/>
    <w:basedOn w:val="DefaultParagraphFont"/>
    <w:rsid w:val="005500EB"/>
  </w:style>
  <w:style w:type="paragraph" w:styleId="BalloonText">
    <w:name w:val="Balloon Text"/>
    <w:basedOn w:val="Normal"/>
    <w:link w:val="BalloonTextChar"/>
    <w:uiPriority w:val="99"/>
    <w:semiHidden/>
    <w:unhideWhenUsed/>
    <w:rsid w:val="005500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00EB"/>
    <w:rPr>
      <w:rFonts w:ascii="Tahoma" w:hAnsi="Tahoma" w:cs="Tahoma"/>
      <w:sz w:val="16"/>
      <w:szCs w:val="16"/>
    </w:rPr>
  </w:style>
  <w:style w:type="paragraph" w:styleId="Header">
    <w:name w:val="header"/>
    <w:basedOn w:val="Normal"/>
    <w:link w:val="HeaderChar"/>
    <w:uiPriority w:val="99"/>
    <w:unhideWhenUsed/>
    <w:rsid w:val="005500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00EB"/>
  </w:style>
  <w:style w:type="paragraph" w:customStyle="1" w:styleId="Default">
    <w:name w:val="Default"/>
    <w:rsid w:val="008F1603"/>
    <w:pPr>
      <w:autoSpaceDE w:val="0"/>
      <w:autoSpaceDN w:val="0"/>
      <w:adjustRightInd w:val="0"/>
    </w:pPr>
    <w:rPr>
      <w:rFonts w:ascii="Arial" w:hAnsi="Arial" w:cs="Arial"/>
      <w:color w:val="000000"/>
      <w:sz w:val="24"/>
      <w:szCs w:val="24"/>
    </w:rPr>
  </w:style>
  <w:style w:type="character" w:customStyle="1" w:styleId="Heading3">
    <w:name w:val="Heading #3_"/>
    <w:link w:val="Heading30"/>
    <w:rsid w:val="007F1151"/>
    <w:rPr>
      <w:rFonts w:ascii="Arial" w:eastAsia="Arial" w:hAnsi="Arial" w:cs="Arial"/>
      <w:b/>
      <w:bCs/>
      <w:sz w:val="22"/>
      <w:szCs w:val="22"/>
      <w:shd w:val="clear" w:color="auto" w:fill="FFFFFF"/>
    </w:rPr>
  </w:style>
  <w:style w:type="paragraph" w:customStyle="1" w:styleId="Heading30">
    <w:name w:val="Heading #3"/>
    <w:basedOn w:val="Normal"/>
    <w:link w:val="Heading3"/>
    <w:rsid w:val="007F1151"/>
    <w:pPr>
      <w:widowControl w:val="0"/>
      <w:shd w:val="clear" w:color="auto" w:fill="FFFFFF"/>
      <w:spacing w:before="360" w:after="1020" w:line="0" w:lineRule="atLeast"/>
      <w:jc w:val="right"/>
      <w:outlineLvl w:val="2"/>
    </w:pPr>
    <w:rPr>
      <w:rFonts w:ascii="Arial" w:eastAsia="Arial" w:hAnsi="Arial" w:cs="Arial"/>
      <w:b/>
      <w:bCs/>
      <w:lang w:eastAsia="hr-HR"/>
    </w:rPr>
  </w:style>
  <w:style w:type="character" w:customStyle="1" w:styleId="Bodytext2">
    <w:name w:val="Body text (2)_"/>
    <w:link w:val="Bodytext20"/>
    <w:rsid w:val="007F1151"/>
    <w:rPr>
      <w:rFonts w:ascii="Arial" w:eastAsia="Arial" w:hAnsi="Arial" w:cs="Arial"/>
      <w:sz w:val="22"/>
      <w:szCs w:val="22"/>
      <w:shd w:val="clear" w:color="auto" w:fill="FFFFFF"/>
    </w:rPr>
  </w:style>
  <w:style w:type="paragraph" w:customStyle="1" w:styleId="Bodytext20">
    <w:name w:val="Body text (2)"/>
    <w:basedOn w:val="Normal"/>
    <w:link w:val="Bodytext2"/>
    <w:rsid w:val="007F1151"/>
    <w:pPr>
      <w:widowControl w:val="0"/>
      <w:shd w:val="clear" w:color="auto" w:fill="FFFFFF"/>
      <w:spacing w:after="60" w:line="382" w:lineRule="exact"/>
      <w:ind w:hanging="360"/>
      <w:jc w:val="both"/>
    </w:pPr>
    <w:rPr>
      <w:rFonts w:ascii="Arial" w:eastAsia="Arial" w:hAnsi="Arial" w:cs="Arial"/>
      <w:lang w:eastAsia="hr-HR"/>
    </w:rPr>
  </w:style>
  <w:style w:type="character" w:customStyle="1" w:styleId="Heading1Char">
    <w:name w:val="Heading 1 Char"/>
    <w:basedOn w:val="DefaultParagraphFont"/>
    <w:link w:val="Heading1"/>
    <w:rsid w:val="003F4DC1"/>
    <w:rPr>
      <w:rFonts w:ascii="Times New Roman" w:eastAsia="Times New Roman" w:hAnsi="Times New Roman"/>
      <w:sz w:val="24"/>
      <w:lang w:val="en-US"/>
    </w:rPr>
  </w:style>
  <w:style w:type="character" w:customStyle="1" w:styleId="Headerorfooter">
    <w:name w:val="Header or footer_"/>
    <w:link w:val="Headerorfooter0"/>
    <w:rsid w:val="003F4DC1"/>
    <w:rPr>
      <w:rFonts w:ascii="Arial" w:eastAsia="Arial" w:hAnsi="Arial" w:cs="Arial"/>
      <w:b/>
      <w:bCs/>
      <w:shd w:val="clear" w:color="auto" w:fill="FFFFFF"/>
    </w:rPr>
  </w:style>
  <w:style w:type="paragraph" w:customStyle="1" w:styleId="Headerorfooter0">
    <w:name w:val="Header or footer"/>
    <w:basedOn w:val="Normal"/>
    <w:link w:val="Headerorfooter"/>
    <w:rsid w:val="003F4DC1"/>
    <w:pPr>
      <w:widowControl w:val="0"/>
      <w:shd w:val="clear" w:color="auto" w:fill="FFFFFF"/>
      <w:spacing w:after="0" w:line="0" w:lineRule="atLeast"/>
    </w:pPr>
    <w:rPr>
      <w:rFonts w:ascii="Arial" w:eastAsia="Arial" w:hAnsi="Arial" w:cs="Arial"/>
      <w:b/>
      <w:bCs/>
      <w:sz w:val="20"/>
      <w:szCs w:val="20"/>
      <w:lang w:eastAsia="hr-HR"/>
    </w:rPr>
  </w:style>
  <w:style w:type="character" w:customStyle="1" w:styleId="Headerorfooter2">
    <w:name w:val="Header or footer2"/>
    <w:rsid w:val="003F4DC1"/>
    <w:rPr>
      <w:rFonts w:ascii="Arial" w:eastAsia="Arial" w:hAnsi="Arial" w:cs="Arial"/>
      <w:b/>
      <w:bCs/>
      <w:i w:val="0"/>
      <w:iCs w:val="0"/>
      <w:smallCaps w:val="0"/>
      <w:strike w:val="0"/>
      <w:color w:val="000000"/>
      <w:spacing w:val="0"/>
      <w:w w:val="100"/>
      <w:position w:val="0"/>
      <w:sz w:val="24"/>
      <w:szCs w:val="24"/>
      <w:u w:val="none"/>
      <w:lang w:val="hr-HR" w:eastAsia="hr-HR" w:bidi="hr-HR"/>
    </w:rPr>
  </w:style>
  <w:style w:type="paragraph" w:styleId="BodyText">
    <w:name w:val="Body Text"/>
    <w:basedOn w:val="Normal"/>
    <w:link w:val="BodyTextChar"/>
    <w:rsid w:val="003F4DC1"/>
    <w:pPr>
      <w:tabs>
        <w:tab w:val="left" w:pos="567"/>
      </w:tabs>
      <w:spacing w:after="0" w:line="240" w:lineRule="auto"/>
      <w:ind w:right="-759"/>
    </w:pPr>
    <w:rPr>
      <w:rFonts w:ascii="Times New Roman" w:eastAsia="Times New Roman" w:hAnsi="Times New Roman"/>
      <w:sz w:val="24"/>
      <w:szCs w:val="20"/>
      <w:lang w:val="en-US" w:eastAsia="hr-HR"/>
    </w:rPr>
  </w:style>
  <w:style w:type="character" w:customStyle="1" w:styleId="BodyTextChar">
    <w:name w:val="Body Text Char"/>
    <w:basedOn w:val="DefaultParagraphFont"/>
    <w:link w:val="BodyText"/>
    <w:rsid w:val="003F4DC1"/>
    <w:rPr>
      <w:rFonts w:ascii="Times New Roman" w:eastAsia="Times New Roman" w:hAnsi="Times New Roman"/>
      <w:sz w:val="24"/>
      <w:lang w:val="en-US"/>
    </w:rPr>
  </w:style>
  <w:style w:type="paragraph" w:customStyle="1" w:styleId="t-9-8">
    <w:name w:val="t-9-8"/>
    <w:basedOn w:val="Normal"/>
    <w:rsid w:val="0047080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2Char">
    <w:name w:val="Heading 2 Char"/>
    <w:basedOn w:val="DefaultParagraphFont"/>
    <w:link w:val="Heading2"/>
    <w:uiPriority w:val="9"/>
    <w:semiHidden/>
    <w:rsid w:val="00F65DD4"/>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semiHidden/>
    <w:unhideWhenUsed/>
    <w:rsid w:val="000E30D1"/>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basedOn w:val="DefaultParagraphFont"/>
    <w:uiPriority w:val="22"/>
    <w:qFormat/>
    <w:rsid w:val="000E30D1"/>
    <w:rPr>
      <w:b/>
      <w:bCs/>
    </w:rPr>
  </w:style>
  <w:style w:type="paragraph" w:styleId="NoSpacing">
    <w:name w:val="No Spacing"/>
    <w:link w:val="NoSpacingChar"/>
    <w:uiPriority w:val="1"/>
    <w:qFormat/>
    <w:rsid w:val="00046C26"/>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046C26"/>
    <w:rPr>
      <w:rFonts w:ascii="Times New Roman" w:eastAsia="Times New Roman" w:hAnsi="Times New Roman"/>
      <w:sz w:val="24"/>
      <w:szCs w:val="24"/>
    </w:rPr>
  </w:style>
  <w:style w:type="paragraph" w:styleId="ListParagraph">
    <w:name w:val="List Paragraph"/>
    <w:basedOn w:val="Normal"/>
    <w:uiPriority w:val="1"/>
    <w:qFormat/>
    <w:rsid w:val="00190F82"/>
    <w:pPr>
      <w:spacing w:after="0" w:line="240" w:lineRule="auto"/>
      <w:ind w:left="720"/>
      <w:contextualSpacing/>
    </w:pPr>
    <w:rPr>
      <w:rFonts w:ascii="Times New Roman" w:eastAsia="Times New Roman" w:hAnsi="Times New Roman"/>
      <w:sz w:val="24"/>
      <w:szCs w:val="24"/>
      <w:lang w:eastAsia="hr-HR"/>
    </w:rPr>
  </w:style>
  <w:style w:type="table" w:styleId="TableGrid">
    <w:name w:val="Table Grid"/>
    <w:basedOn w:val="TableNormal"/>
    <w:uiPriority w:val="59"/>
    <w:rsid w:val="003C4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5796">
      <w:bodyDiv w:val="1"/>
      <w:marLeft w:val="0"/>
      <w:marRight w:val="0"/>
      <w:marTop w:val="0"/>
      <w:marBottom w:val="0"/>
      <w:divBdr>
        <w:top w:val="none" w:sz="0" w:space="0" w:color="auto"/>
        <w:left w:val="none" w:sz="0" w:space="0" w:color="auto"/>
        <w:bottom w:val="none" w:sz="0" w:space="0" w:color="auto"/>
        <w:right w:val="none" w:sz="0" w:space="0" w:color="auto"/>
      </w:divBdr>
    </w:div>
    <w:div w:id="83501244">
      <w:bodyDiv w:val="1"/>
      <w:marLeft w:val="0"/>
      <w:marRight w:val="0"/>
      <w:marTop w:val="0"/>
      <w:marBottom w:val="0"/>
      <w:divBdr>
        <w:top w:val="none" w:sz="0" w:space="0" w:color="auto"/>
        <w:left w:val="none" w:sz="0" w:space="0" w:color="auto"/>
        <w:bottom w:val="none" w:sz="0" w:space="0" w:color="auto"/>
        <w:right w:val="none" w:sz="0" w:space="0" w:color="auto"/>
      </w:divBdr>
    </w:div>
    <w:div w:id="105465195">
      <w:bodyDiv w:val="1"/>
      <w:marLeft w:val="0"/>
      <w:marRight w:val="0"/>
      <w:marTop w:val="0"/>
      <w:marBottom w:val="0"/>
      <w:divBdr>
        <w:top w:val="none" w:sz="0" w:space="0" w:color="auto"/>
        <w:left w:val="none" w:sz="0" w:space="0" w:color="auto"/>
        <w:bottom w:val="none" w:sz="0" w:space="0" w:color="auto"/>
        <w:right w:val="none" w:sz="0" w:space="0" w:color="auto"/>
      </w:divBdr>
    </w:div>
    <w:div w:id="170335192">
      <w:bodyDiv w:val="1"/>
      <w:marLeft w:val="0"/>
      <w:marRight w:val="0"/>
      <w:marTop w:val="0"/>
      <w:marBottom w:val="0"/>
      <w:divBdr>
        <w:top w:val="none" w:sz="0" w:space="0" w:color="auto"/>
        <w:left w:val="none" w:sz="0" w:space="0" w:color="auto"/>
        <w:bottom w:val="none" w:sz="0" w:space="0" w:color="auto"/>
        <w:right w:val="none" w:sz="0" w:space="0" w:color="auto"/>
      </w:divBdr>
    </w:div>
    <w:div w:id="176426459">
      <w:bodyDiv w:val="1"/>
      <w:marLeft w:val="0"/>
      <w:marRight w:val="0"/>
      <w:marTop w:val="0"/>
      <w:marBottom w:val="0"/>
      <w:divBdr>
        <w:top w:val="none" w:sz="0" w:space="0" w:color="auto"/>
        <w:left w:val="none" w:sz="0" w:space="0" w:color="auto"/>
        <w:bottom w:val="none" w:sz="0" w:space="0" w:color="auto"/>
        <w:right w:val="none" w:sz="0" w:space="0" w:color="auto"/>
      </w:divBdr>
    </w:div>
    <w:div w:id="298266741">
      <w:bodyDiv w:val="1"/>
      <w:marLeft w:val="0"/>
      <w:marRight w:val="0"/>
      <w:marTop w:val="0"/>
      <w:marBottom w:val="0"/>
      <w:divBdr>
        <w:top w:val="none" w:sz="0" w:space="0" w:color="auto"/>
        <w:left w:val="none" w:sz="0" w:space="0" w:color="auto"/>
        <w:bottom w:val="none" w:sz="0" w:space="0" w:color="auto"/>
        <w:right w:val="none" w:sz="0" w:space="0" w:color="auto"/>
      </w:divBdr>
    </w:div>
    <w:div w:id="298809413">
      <w:bodyDiv w:val="1"/>
      <w:marLeft w:val="0"/>
      <w:marRight w:val="0"/>
      <w:marTop w:val="0"/>
      <w:marBottom w:val="0"/>
      <w:divBdr>
        <w:top w:val="none" w:sz="0" w:space="0" w:color="auto"/>
        <w:left w:val="none" w:sz="0" w:space="0" w:color="auto"/>
        <w:bottom w:val="none" w:sz="0" w:space="0" w:color="auto"/>
        <w:right w:val="none" w:sz="0" w:space="0" w:color="auto"/>
      </w:divBdr>
    </w:div>
    <w:div w:id="324281200">
      <w:bodyDiv w:val="1"/>
      <w:marLeft w:val="0"/>
      <w:marRight w:val="0"/>
      <w:marTop w:val="0"/>
      <w:marBottom w:val="0"/>
      <w:divBdr>
        <w:top w:val="none" w:sz="0" w:space="0" w:color="auto"/>
        <w:left w:val="none" w:sz="0" w:space="0" w:color="auto"/>
        <w:bottom w:val="none" w:sz="0" w:space="0" w:color="auto"/>
        <w:right w:val="none" w:sz="0" w:space="0" w:color="auto"/>
      </w:divBdr>
    </w:div>
    <w:div w:id="339158322">
      <w:bodyDiv w:val="1"/>
      <w:marLeft w:val="0"/>
      <w:marRight w:val="0"/>
      <w:marTop w:val="0"/>
      <w:marBottom w:val="0"/>
      <w:divBdr>
        <w:top w:val="none" w:sz="0" w:space="0" w:color="auto"/>
        <w:left w:val="none" w:sz="0" w:space="0" w:color="auto"/>
        <w:bottom w:val="none" w:sz="0" w:space="0" w:color="auto"/>
        <w:right w:val="none" w:sz="0" w:space="0" w:color="auto"/>
      </w:divBdr>
    </w:div>
    <w:div w:id="350500206">
      <w:bodyDiv w:val="1"/>
      <w:marLeft w:val="0"/>
      <w:marRight w:val="0"/>
      <w:marTop w:val="0"/>
      <w:marBottom w:val="0"/>
      <w:divBdr>
        <w:top w:val="none" w:sz="0" w:space="0" w:color="auto"/>
        <w:left w:val="none" w:sz="0" w:space="0" w:color="auto"/>
        <w:bottom w:val="none" w:sz="0" w:space="0" w:color="auto"/>
        <w:right w:val="none" w:sz="0" w:space="0" w:color="auto"/>
      </w:divBdr>
    </w:div>
    <w:div w:id="415900718">
      <w:bodyDiv w:val="1"/>
      <w:marLeft w:val="0"/>
      <w:marRight w:val="0"/>
      <w:marTop w:val="0"/>
      <w:marBottom w:val="0"/>
      <w:divBdr>
        <w:top w:val="none" w:sz="0" w:space="0" w:color="auto"/>
        <w:left w:val="none" w:sz="0" w:space="0" w:color="auto"/>
        <w:bottom w:val="none" w:sz="0" w:space="0" w:color="auto"/>
        <w:right w:val="none" w:sz="0" w:space="0" w:color="auto"/>
      </w:divBdr>
    </w:div>
    <w:div w:id="429350466">
      <w:bodyDiv w:val="1"/>
      <w:marLeft w:val="0"/>
      <w:marRight w:val="0"/>
      <w:marTop w:val="0"/>
      <w:marBottom w:val="0"/>
      <w:divBdr>
        <w:top w:val="none" w:sz="0" w:space="0" w:color="auto"/>
        <w:left w:val="none" w:sz="0" w:space="0" w:color="auto"/>
        <w:bottom w:val="none" w:sz="0" w:space="0" w:color="auto"/>
        <w:right w:val="none" w:sz="0" w:space="0" w:color="auto"/>
      </w:divBdr>
    </w:div>
    <w:div w:id="438914801">
      <w:bodyDiv w:val="1"/>
      <w:marLeft w:val="0"/>
      <w:marRight w:val="0"/>
      <w:marTop w:val="0"/>
      <w:marBottom w:val="0"/>
      <w:divBdr>
        <w:top w:val="none" w:sz="0" w:space="0" w:color="auto"/>
        <w:left w:val="none" w:sz="0" w:space="0" w:color="auto"/>
        <w:bottom w:val="none" w:sz="0" w:space="0" w:color="auto"/>
        <w:right w:val="none" w:sz="0" w:space="0" w:color="auto"/>
      </w:divBdr>
    </w:div>
    <w:div w:id="509177826">
      <w:bodyDiv w:val="1"/>
      <w:marLeft w:val="0"/>
      <w:marRight w:val="0"/>
      <w:marTop w:val="0"/>
      <w:marBottom w:val="0"/>
      <w:divBdr>
        <w:top w:val="none" w:sz="0" w:space="0" w:color="auto"/>
        <w:left w:val="none" w:sz="0" w:space="0" w:color="auto"/>
        <w:bottom w:val="none" w:sz="0" w:space="0" w:color="auto"/>
        <w:right w:val="none" w:sz="0" w:space="0" w:color="auto"/>
      </w:divBdr>
    </w:div>
    <w:div w:id="641546616">
      <w:bodyDiv w:val="1"/>
      <w:marLeft w:val="0"/>
      <w:marRight w:val="0"/>
      <w:marTop w:val="0"/>
      <w:marBottom w:val="0"/>
      <w:divBdr>
        <w:top w:val="none" w:sz="0" w:space="0" w:color="auto"/>
        <w:left w:val="none" w:sz="0" w:space="0" w:color="auto"/>
        <w:bottom w:val="none" w:sz="0" w:space="0" w:color="auto"/>
        <w:right w:val="none" w:sz="0" w:space="0" w:color="auto"/>
      </w:divBdr>
    </w:div>
    <w:div w:id="659695724">
      <w:bodyDiv w:val="1"/>
      <w:marLeft w:val="0"/>
      <w:marRight w:val="0"/>
      <w:marTop w:val="0"/>
      <w:marBottom w:val="0"/>
      <w:divBdr>
        <w:top w:val="none" w:sz="0" w:space="0" w:color="auto"/>
        <w:left w:val="none" w:sz="0" w:space="0" w:color="auto"/>
        <w:bottom w:val="none" w:sz="0" w:space="0" w:color="auto"/>
        <w:right w:val="none" w:sz="0" w:space="0" w:color="auto"/>
      </w:divBdr>
    </w:div>
    <w:div w:id="696346595">
      <w:bodyDiv w:val="1"/>
      <w:marLeft w:val="0"/>
      <w:marRight w:val="0"/>
      <w:marTop w:val="0"/>
      <w:marBottom w:val="0"/>
      <w:divBdr>
        <w:top w:val="none" w:sz="0" w:space="0" w:color="auto"/>
        <w:left w:val="none" w:sz="0" w:space="0" w:color="auto"/>
        <w:bottom w:val="none" w:sz="0" w:space="0" w:color="auto"/>
        <w:right w:val="none" w:sz="0" w:space="0" w:color="auto"/>
      </w:divBdr>
    </w:div>
    <w:div w:id="716705933">
      <w:bodyDiv w:val="1"/>
      <w:marLeft w:val="0"/>
      <w:marRight w:val="0"/>
      <w:marTop w:val="0"/>
      <w:marBottom w:val="0"/>
      <w:divBdr>
        <w:top w:val="none" w:sz="0" w:space="0" w:color="auto"/>
        <w:left w:val="none" w:sz="0" w:space="0" w:color="auto"/>
        <w:bottom w:val="none" w:sz="0" w:space="0" w:color="auto"/>
        <w:right w:val="none" w:sz="0" w:space="0" w:color="auto"/>
      </w:divBdr>
    </w:div>
    <w:div w:id="719522693">
      <w:bodyDiv w:val="1"/>
      <w:marLeft w:val="0"/>
      <w:marRight w:val="0"/>
      <w:marTop w:val="0"/>
      <w:marBottom w:val="0"/>
      <w:divBdr>
        <w:top w:val="none" w:sz="0" w:space="0" w:color="auto"/>
        <w:left w:val="none" w:sz="0" w:space="0" w:color="auto"/>
        <w:bottom w:val="none" w:sz="0" w:space="0" w:color="auto"/>
        <w:right w:val="none" w:sz="0" w:space="0" w:color="auto"/>
      </w:divBdr>
    </w:div>
    <w:div w:id="771318946">
      <w:bodyDiv w:val="1"/>
      <w:marLeft w:val="0"/>
      <w:marRight w:val="0"/>
      <w:marTop w:val="0"/>
      <w:marBottom w:val="0"/>
      <w:divBdr>
        <w:top w:val="none" w:sz="0" w:space="0" w:color="auto"/>
        <w:left w:val="none" w:sz="0" w:space="0" w:color="auto"/>
        <w:bottom w:val="none" w:sz="0" w:space="0" w:color="auto"/>
        <w:right w:val="none" w:sz="0" w:space="0" w:color="auto"/>
      </w:divBdr>
    </w:div>
    <w:div w:id="771509982">
      <w:bodyDiv w:val="1"/>
      <w:marLeft w:val="0"/>
      <w:marRight w:val="0"/>
      <w:marTop w:val="0"/>
      <w:marBottom w:val="0"/>
      <w:divBdr>
        <w:top w:val="none" w:sz="0" w:space="0" w:color="auto"/>
        <w:left w:val="none" w:sz="0" w:space="0" w:color="auto"/>
        <w:bottom w:val="none" w:sz="0" w:space="0" w:color="auto"/>
        <w:right w:val="none" w:sz="0" w:space="0" w:color="auto"/>
      </w:divBdr>
    </w:div>
    <w:div w:id="910968875">
      <w:bodyDiv w:val="1"/>
      <w:marLeft w:val="0"/>
      <w:marRight w:val="0"/>
      <w:marTop w:val="0"/>
      <w:marBottom w:val="0"/>
      <w:divBdr>
        <w:top w:val="none" w:sz="0" w:space="0" w:color="auto"/>
        <w:left w:val="none" w:sz="0" w:space="0" w:color="auto"/>
        <w:bottom w:val="none" w:sz="0" w:space="0" w:color="auto"/>
        <w:right w:val="none" w:sz="0" w:space="0" w:color="auto"/>
      </w:divBdr>
      <w:divsChild>
        <w:div w:id="843545226">
          <w:marLeft w:val="0"/>
          <w:marRight w:val="0"/>
          <w:marTop w:val="0"/>
          <w:marBottom w:val="0"/>
          <w:divBdr>
            <w:top w:val="none" w:sz="0" w:space="0" w:color="auto"/>
            <w:left w:val="none" w:sz="0" w:space="0" w:color="auto"/>
            <w:bottom w:val="none" w:sz="0" w:space="0" w:color="auto"/>
            <w:right w:val="none" w:sz="0" w:space="0" w:color="auto"/>
          </w:divBdr>
          <w:divsChild>
            <w:div w:id="362249773">
              <w:marLeft w:val="0"/>
              <w:marRight w:val="0"/>
              <w:marTop w:val="0"/>
              <w:marBottom w:val="0"/>
              <w:divBdr>
                <w:top w:val="none" w:sz="0" w:space="0" w:color="auto"/>
                <w:left w:val="none" w:sz="0" w:space="0" w:color="auto"/>
                <w:bottom w:val="none" w:sz="0" w:space="0" w:color="auto"/>
                <w:right w:val="none" w:sz="0" w:space="0" w:color="auto"/>
              </w:divBdr>
              <w:divsChild>
                <w:div w:id="984817984">
                  <w:marLeft w:val="0"/>
                  <w:marRight w:val="0"/>
                  <w:marTop w:val="0"/>
                  <w:marBottom w:val="0"/>
                  <w:divBdr>
                    <w:top w:val="none" w:sz="0" w:space="0" w:color="auto"/>
                    <w:left w:val="none" w:sz="0" w:space="0" w:color="auto"/>
                    <w:bottom w:val="none" w:sz="0" w:space="0" w:color="auto"/>
                    <w:right w:val="none" w:sz="0" w:space="0" w:color="auto"/>
                  </w:divBdr>
                  <w:divsChild>
                    <w:div w:id="2070182095">
                      <w:marLeft w:val="0"/>
                      <w:marRight w:val="0"/>
                      <w:marTop w:val="0"/>
                      <w:marBottom w:val="0"/>
                      <w:divBdr>
                        <w:top w:val="none" w:sz="0" w:space="0" w:color="auto"/>
                        <w:left w:val="none" w:sz="0" w:space="0" w:color="auto"/>
                        <w:bottom w:val="none" w:sz="0" w:space="0" w:color="auto"/>
                        <w:right w:val="none" w:sz="0" w:space="0" w:color="auto"/>
                      </w:divBdr>
                    </w:div>
                    <w:div w:id="1431076755">
                      <w:marLeft w:val="0"/>
                      <w:marRight w:val="0"/>
                      <w:marTop w:val="0"/>
                      <w:marBottom w:val="0"/>
                      <w:divBdr>
                        <w:top w:val="none" w:sz="0" w:space="0" w:color="auto"/>
                        <w:left w:val="none" w:sz="0" w:space="0" w:color="auto"/>
                        <w:bottom w:val="none" w:sz="0" w:space="0" w:color="auto"/>
                        <w:right w:val="none" w:sz="0" w:space="0" w:color="auto"/>
                      </w:divBdr>
                    </w:div>
                    <w:div w:id="1600260522">
                      <w:marLeft w:val="0"/>
                      <w:marRight w:val="0"/>
                      <w:marTop w:val="0"/>
                      <w:marBottom w:val="0"/>
                      <w:divBdr>
                        <w:top w:val="none" w:sz="0" w:space="0" w:color="auto"/>
                        <w:left w:val="none" w:sz="0" w:space="0" w:color="auto"/>
                        <w:bottom w:val="none" w:sz="0" w:space="0" w:color="auto"/>
                        <w:right w:val="none" w:sz="0" w:space="0" w:color="auto"/>
                      </w:divBdr>
                    </w:div>
                    <w:div w:id="1430469178">
                      <w:marLeft w:val="0"/>
                      <w:marRight w:val="0"/>
                      <w:marTop w:val="0"/>
                      <w:marBottom w:val="0"/>
                      <w:divBdr>
                        <w:top w:val="none" w:sz="0" w:space="0" w:color="auto"/>
                        <w:left w:val="none" w:sz="0" w:space="0" w:color="auto"/>
                        <w:bottom w:val="none" w:sz="0" w:space="0" w:color="auto"/>
                        <w:right w:val="none" w:sz="0" w:space="0" w:color="auto"/>
                      </w:divBdr>
                    </w:div>
                    <w:div w:id="15560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56450">
      <w:bodyDiv w:val="1"/>
      <w:marLeft w:val="0"/>
      <w:marRight w:val="0"/>
      <w:marTop w:val="0"/>
      <w:marBottom w:val="0"/>
      <w:divBdr>
        <w:top w:val="none" w:sz="0" w:space="0" w:color="auto"/>
        <w:left w:val="none" w:sz="0" w:space="0" w:color="auto"/>
        <w:bottom w:val="none" w:sz="0" w:space="0" w:color="auto"/>
        <w:right w:val="none" w:sz="0" w:space="0" w:color="auto"/>
      </w:divBdr>
    </w:div>
    <w:div w:id="1008097655">
      <w:bodyDiv w:val="1"/>
      <w:marLeft w:val="0"/>
      <w:marRight w:val="0"/>
      <w:marTop w:val="0"/>
      <w:marBottom w:val="0"/>
      <w:divBdr>
        <w:top w:val="none" w:sz="0" w:space="0" w:color="auto"/>
        <w:left w:val="none" w:sz="0" w:space="0" w:color="auto"/>
        <w:bottom w:val="none" w:sz="0" w:space="0" w:color="auto"/>
        <w:right w:val="none" w:sz="0" w:space="0" w:color="auto"/>
      </w:divBdr>
    </w:div>
    <w:div w:id="1016427033">
      <w:bodyDiv w:val="1"/>
      <w:marLeft w:val="0"/>
      <w:marRight w:val="0"/>
      <w:marTop w:val="0"/>
      <w:marBottom w:val="0"/>
      <w:divBdr>
        <w:top w:val="none" w:sz="0" w:space="0" w:color="auto"/>
        <w:left w:val="none" w:sz="0" w:space="0" w:color="auto"/>
        <w:bottom w:val="none" w:sz="0" w:space="0" w:color="auto"/>
        <w:right w:val="none" w:sz="0" w:space="0" w:color="auto"/>
      </w:divBdr>
    </w:div>
    <w:div w:id="1096558728">
      <w:bodyDiv w:val="1"/>
      <w:marLeft w:val="0"/>
      <w:marRight w:val="0"/>
      <w:marTop w:val="0"/>
      <w:marBottom w:val="0"/>
      <w:divBdr>
        <w:top w:val="none" w:sz="0" w:space="0" w:color="auto"/>
        <w:left w:val="none" w:sz="0" w:space="0" w:color="auto"/>
        <w:bottom w:val="none" w:sz="0" w:space="0" w:color="auto"/>
        <w:right w:val="none" w:sz="0" w:space="0" w:color="auto"/>
      </w:divBdr>
    </w:div>
    <w:div w:id="1158569709">
      <w:bodyDiv w:val="1"/>
      <w:marLeft w:val="0"/>
      <w:marRight w:val="0"/>
      <w:marTop w:val="0"/>
      <w:marBottom w:val="0"/>
      <w:divBdr>
        <w:top w:val="none" w:sz="0" w:space="0" w:color="auto"/>
        <w:left w:val="none" w:sz="0" w:space="0" w:color="auto"/>
        <w:bottom w:val="none" w:sz="0" w:space="0" w:color="auto"/>
        <w:right w:val="none" w:sz="0" w:space="0" w:color="auto"/>
      </w:divBdr>
    </w:div>
    <w:div w:id="1192574661">
      <w:bodyDiv w:val="1"/>
      <w:marLeft w:val="0"/>
      <w:marRight w:val="0"/>
      <w:marTop w:val="0"/>
      <w:marBottom w:val="0"/>
      <w:divBdr>
        <w:top w:val="none" w:sz="0" w:space="0" w:color="auto"/>
        <w:left w:val="none" w:sz="0" w:space="0" w:color="auto"/>
        <w:bottom w:val="none" w:sz="0" w:space="0" w:color="auto"/>
        <w:right w:val="none" w:sz="0" w:space="0" w:color="auto"/>
      </w:divBdr>
    </w:div>
    <w:div w:id="1235580597">
      <w:bodyDiv w:val="1"/>
      <w:marLeft w:val="0"/>
      <w:marRight w:val="0"/>
      <w:marTop w:val="0"/>
      <w:marBottom w:val="0"/>
      <w:divBdr>
        <w:top w:val="none" w:sz="0" w:space="0" w:color="auto"/>
        <w:left w:val="none" w:sz="0" w:space="0" w:color="auto"/>
        <w:bottom w:val="none" w:sz="0" w:space="0" w:color="auto"/>
        <w:right w:val="none" w:sz="0" w:space="0" w:color="auto"/>
      </w:divBdr>
    </w:div>
    <w:div w:id="1249923914">
      <w:bodyDiv w:val="1"/>
      <w:marLeft w:val="0"/>
      <w:marRight w:val="0"/>
      <w:marTop w:val="0"/>
      <w:marBottom w:val="0"/>
      <w:divBdr>
        <w:top w:val="none" w:sz="0" w:space="0" w:color="auto"/>
        <w:left w:val="none" w:sz="0" w:space="0" w:color="auto"/>
        <w:bottom w:val="none" w:sz="0" w:space="0" w:color="auto"/>
        <w:right w:val="none" w:sz="0" w:space="0" w:color="auto"/>
      </w:divBdr>
    </w:div>
    <w:div w:id="1266575345">
      <w:bodyDiv w:val="1"/>
      <w:marLeft w:val="0"/>
      <w:marRight w:val="0"/>
      <w:marTop w:val="0"/>
      <w:marBottom w:val="0"/>
      <w:divBdr>
        <w:top w:val="none" w:sz="0" w:space="0" w:color="auto"/>
        <w:left w:val="none" w:sz="0" w:space="0" w:color="auto"/>
        <w:bottom w:val="none" w:sz="0" w:space="0" w:color="auto"/>
        <w:right w:val="none" w:sz="0" w:space="0" w:color="auto"/>
      </w:divBdr>
    </w:div>
    <w:div w:id="1296178879">
      <w:bodyDiv w:val="1"/>
      <w:marLeft w:val="0"/>
      <w:marRight w:val="0"/>
      <w:marTop w:val="0"/>
      <w:marBottom w:val="0"/>
      <w:divBdr>
        <w:top w:val="none" w:sz="0" w:space="0" w:color="auto"/>
        <w:left w:val="none" w:sz="0" w:space="0" w:color="auto"/>
        <w:bottom w:val="none" w:sz="0" w:space="0" w:color="auto"/>
        <w:right w:val="none" w:sz="0" w:space="0" w:color="auto"/>
      </w:divBdr>
    </w:div>
    <w:div w:id="1357317892">
      <w:bodyDiv w:val="1"/>
      <w:marLeft w:val="0"/>
      <w:marRight w:val="0"/>
      <w:marTop w:val="0"/>
      <w:marBottom w:val="0"/>
      <w:divBdr>
        <w:top w:val="none" w:sz="0" w:space="0" w:color="auto"/>
        <w:left w:val="none" w:sz="0" w:space="0" w:color="auto"/>
        <w:bottom w:val="none" w:sz="0" w:space="0" w:color="auto"/>
        <w:right w:val="none" w:sz="0" w:space="0" w:color="auto"/>
      </w:divBdr>
      <w:divsChild>
        <w:div w:id="1915822328">
          <w:marLeft w:val="0"/>
          <w:marRight w:val="0"/>
          <w:marTop w:val="0"/>
          <w:marBottom w:val="0"/>
          <w:divBdr>
            <w:top w:val="none" w:sz="0" w:space="0" w:color="auto"/>
            <w:left w:val="none" w:sz="0" w:space="0" w:color="auto"/>
            <w:bottom w:val="none" w:sz="0" w:space="0" w:color="auto"/>
            <w:right w:val="none" w:sz="0" w:space="0" w:color="auto"/>
          </w:divBdr>
        </w:div>
      </w:divsChild>
    </w:div>
    <w:div w:id="1445729067">
      <w:bodyDiv w:val="1"/>
      <w:marLeft w:val="0"/>
      <w:marRight w:val="0"/>
      <w:marTop w:val="0"/>
      <w:marBottom w:val="0"/>
      <w:divBdr>
        <w:top w:val="none" w:sz="0" w:space="0" w:color="auto"/>
        <w:left w:val="none" w:sz="0" w:space="0" w:color="auto"/>
        <w:bottom w:val="none" w:sz="0" w:space="0" w:color="auto"/>
        <w:right w:val="none" w:sz="0" w:space="0" w:color="auto"/>
      </w:divBdr>
    </w:div>
    <w:div w:id="1446194545">
      <w:bodyDiv w:val="1"/>
      <w:marLeft w:val="0"/>
      <w:marRight w:val="0"/>
      <w:marTop w:val="0"/>
      <w:marBottom w:val="0"/>
      <w:divBdr>
        <w:top w:val="none" w:sz="0" w:space="0" w:color="auto"/>
        <w:left w:val="none" w:sz="0" w:space="0" w:color="auto"/>
        <w:bottom w:val="none" w:sz="0" w:space="0" w:color="auto"/>
        <w:right w:val="none" w:sz="0" w:space="0" w:color="auto"/>
      </w:divBdr>
    </w:div>
    <w:div w:id="1725522082">
      <w:bodyDiv w:val="1"/>
      <w:marLeft w:val="0"/>
      <w:marRight w:val="0"/>
      <w:marTop w:val="0"/>
      <w:marBottom w:val="0"/>
      <w:divBdr>
        <w:top w:val="none" w:sz="0" w:space="0" w:color="auto"/>
        <w:left w:val="none" w:sz="0" w:space="0" w:color="auto"/>
        <w:bottom w:val="none" w:sz="0" w:space="0" w:color="auto"/>
        <w:right w:val="none" w:sz="0" w:space="0" w:color="auto"/>
      </w:divBdr>
    </w:div>
    <w:div w:id="1779904667">
      <w:bodyDiv w:val="1"/>
      <w:marLeft w:val="0"/>
      <w:marRight w:val="0"/>
      <w:marTop w:val="0"/>
      <w:marBottom w:val="0"/>
      <w:divBdr>
        <w:top w:val="none" w:sz="0" w:space="0" w:color="auto"/>
        <w:left w:val="none" w:sz="0" w:space="0" w:color="auto"/>
        <w:bottom w:val="none" w:sz="0" w:space="0" w:color="auto"/>
        <w:right w:val="none" w:sz="0" w:space="0" w:color="auto"/>
      </w:divBdr>
    </w:div>
    <w:div w:id="1815902558">
      <w:bodyDiv w:val="1"/>
      <w:marLeft w:val="0"/>
      <w:marRight w:val="0"/>
      <w:marTop w:val="0"/>
      <w:marBottom w:val="0"/>
      <w:divBdr>
        <w:top w:val="none" w:sz="0" w:space="0" w:color="auto"/>
        <w:left w:val="none" w:sz="0" w:space="0" w:color="auto"/>
        <w:bottom w:val="none" w:sz="0" w:space="0" w:color="auto"/>
        <w:right w:val="none" w:sz="0" w:space="0" w:color="auto"/>
      </w:divBdr>
    </w:div>
    <w:div w:id="1852792360">
      <w:bodyDiv w:val="1"/>
      <w:marLeft w:val="0"/>
      <w:marRight w:val="0"/>
      <w:marTop w:val="0"/>
      <w:marBottom w:val="0"/>
      <w:divBdr>
        <w:top w:val="none" w:sz="0" w:space="0" w:color="auto"/>
        <w:left w:val="none" w:sz="0" w:space="0" w:color="auto"/>
        <w:bottom w:val="none" w:sz="0" w:space="0" w:color="auto"/>
        <w:right w:val="none" w:sz="0" w:space="0" w:color="auto"/>
      </w:divBdr>
    </w:div>
    <w:div w:id="1872958874">
      <w:bodyDiv w:val="1"/>
      <w:marLeft w:val="0"/>
      <w:marRight w:val="0"/>
      <w:marTop w:val="0"/>
      <w:marBottom w:val="0"/>
      <w:divBdr>
        <w:top w:val="none" w:sz="0" w:space="0" w:color="auto"/>
        <w:left w:val="none" w:sz="0" w:space="0" w:color="auto"/>
        <w:bottom w:val="none" w:sz="0" w:space="0" w:color="auto"/>
        <w:right w:val="none" w:sz="0" w:space="0" w:color="auto"/>
      </w:divBdr>
    </w:div>
    <w:div w:id="1942688270">
      <w:bodyDiv w:val="1"/>
      <w:marLeft w:val="0"/>
      <w:marRight w:val="0"/>
      <w:marTop w:val="0"/>
      <w:marBottom w:val="0"/>
      <w:divBdr>
        <w:top w:val="none" w:sz="0" w:space="0" w:color="auto"/>
        <w:left w:val="none" w:sz="0" w:space="0" w:color="auto"/>
        <w:bottom w:val="none" w:sz="0" w:space="0" w:color="auto"/>
        <w:right w:val="none" w:sz="0" w:space="0" w:color="auto"/>
      </w:divBdr>
    </w:div>
    <w:div w:id="1996761435">
      <w:bodyDiv w:val="1"/>
      <w:marLeft w:val="0"/>
      <w:marRight w:val="0"/>
      <w:marTop w:val="0"/>
      <w:marBottom w:val="0"/>
      <w:divBdr>
        <w:top w:val="none" w:sz="0" w:space="0" w:color="auto"/>
        <w:left w:val="none" w:sz="0" w:space="0" w:color="auto"/>
        <w:bottom w:val="none" w:sz="0" w:space="0" w:color="auto"/>
        <w:right w:val="none" w:sz="0" w:space="0" w:color="auto"/>
      </w:divBdr>
    </w:div>
    <w:div w:id="21083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7480</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fabijan</dc:creator>
  <cp:keywords/>
  <cp:lastModifiedBy>Sandra Krtalić</cp:lastModifiedBy>
  <cp:revision>2</cp:revision>
  <cp:lastPrinted>2025-01-30T17:50:00Z</cp:lastPrinted>
  <dcterms:created xsi:type="dcterms:W3CDTF">2025-01-31T09:21:00Z</dcterms:created>
  <dcterms:modified xsi:type="dcterms:W3CDTF">2025-01-31T09:21:00Z</dcterms:modified>
</cp:coreProperties>
</file>